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646D8E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979C1" w:rsidRPr="00E979C1">
        <w:rPr>
          <w:b/>
          <w:noProof/>
          <w:sz w:val="24"/>
          <w:lang w:val="sv-SE"/>
        </w:rPr>
        <w:t xml:space="preserve">S2-2600527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D71F3D9" w:rsidR="00C93D83" w:rsidRPr="005B6CDC"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14737" w:rsidRPr="005B6CDC">
        <w:rPr>
          <w:rFonts w:ascii="Arial" w:hAnsi="Arial" w:cs="Arial" w:hint="eastAsia"/>
          <w:b/>
          <w:lang w:eastAsia="zh-CN"/>
        </w:rPr>
        <w:t>vivo</w:t>
      </w:r>
    </w:p>
    <w:p w14:paraId="65CE4E4B" w14:textId="7CD56038" w:rsidR="00C93D83" w:rsidRPr="005B6CDC" w:rsidRDefault="00B41104">
      <w:pPr>
        <w:spacing w:after="120"/>
        <w:ind w:left="1985" w:hanging="1985"/>
        <w:rPr>
          <w:rFonts w:ascii="Arial" w:hAnsi="Arial" w:cs="Arial"/>
          <w:b/>
          <w:bCs/>
          <w:lang w:val="en-US"/>
        </w:rPr>
      </w:pPr>
      <w:r w:rsidRPr="005B6CDC">
        <w:rPr>
          <w:rFonts w:ascii="Arial" w:hAnsi="Arial" w:cs="Arial"/>
          <w:b/>
          <w:bCs/>
          <w:lang w:val="en-US"/>
        </w:rPr>
        <w:t>Title:</w:t>
      </w:r>
      <w:r w:rsidRPr="005B6CDC">
        <w:rPr>
          <w:rFonts w:ascii="Arial" w:hAnsi="Arial" w:cs="Arial"/>
          <w:b/>
          <w:bCs/>
          <w:lang w:val="en-US"/>
        </w:rPr>
        <w:tab/>
      </w:r>
      <w:r w:rsidR="002C5B7C" w:rsidRPr="0099002B">
        <w:rPr>
          <w:rFonts w:ascii="Arial" w:hAnsi="Arial" w:cs="Arial"/>
          <w:b/>
        </w:rPr>
        <w:t xml:space="preserve">[KI#5, bullet #4#5] Exposure </w:t>
      </w:r>
      <w:r w:rsidR="00E979C1">
        <w:rPr>
          <w:rFonts w:ascii="Arial" w:hAnsi="Arial" w:cs="Arial"/>
          <w:b/>
        </w:rPr>
        <w:t xml:space="preserve">of </w:t>
      </w:r>
      <w:r w:rsidR="002C5B7C" w:rsidRPr="0099002B">
        <w:rPr>
          <w:rFonts w:ascii="Arial" w:hAnsi="Arial" w:cs="Arial"/>
          <w:b/>
        </w:rPr>
        <w:t>QoS monitoring parameters to UE</w:t>
      </w:r>
    </w:p>
    <w:p w14:paraId="4E38BC0B" w14:textId="77777777" w:rsidR="00D55FB4" w:rsidRPr="005B6CDC" w:rsidRDefault="00D55FB4" w:rsidP="00D55FB4">
      <w:pPr>
        <w:spacing w:after="120"/>
        <w:ind w:left="1985" w:hanging="1985"/>
        <w:rPr>
          <w:rFonts w:ascii="Arial" w:hAnsi="Arial" w:cs="Arial"/>
          <w:b/>
          <w:bCs/>
          <w:lang w:val="en-US"/>
        </w:rPr>
      </w:pPr>
      <w:r w:rsidRPr="005B6CDC">
        <w:rPr>
          <w:rFonts w:ascii="Arial" w:hAnsi="Arial" w:cs="Arial"/>
          <w:b/>
          <w:bCs/>
          <w:lang w:val="en-US"/>
        </w:rPr>
        <w:t>Document for:</w:t>
      </w:r>
      <w:r w:rsidRPr="005B6CDC">
        <w:rPr>
          <w:rFonts w:ascii="Arial" w:hAnsi="Arial" w:cs="Arial"/>
          <w:b/>
          <w:bCs/>
          <w:lang w:val="en-US"/>
        </w:rPr>
        <w:tab/>
        <w:t>Approval</w:t>
      </w:r>
    </w:p>
    <w:p w14:paraId="620389C1" w14:textId="06BD34A4" w:rsidR="0051688C" w:rsidRPr="005B6CDC" w:rsidRDefault="0051688C" w:rsidP="0051688C">
      <w:pPr>
        <w:spacing w:after="120"/>
        <w:ind w:left="1985" w:hanging="1985"/>
        <w:rPr>
          <w:rFonts w:ascii="Arial" w:hAnsi="Arial" w:cs="Arial"/>
          <w:b/>
          <w:bCs/>
          <w:lang w:val="en-US"/>
        </w:rPr>
      </w:pPr>
      <w:r w:rsidRPr="00131297">
        <w:rPr>
          <w:rFonts w:ascii="Arial" w:hAnsi="Arial" w:cs="Arial"/>
          <w:b/>
          <w:bCs/>
          <w:lang w:val="en-US"/>
        </w:rPr>
        <w:t>Agenda item:</w:t>
      </w:r>
      <w:r w:rsidRPr="00131297">
        <w:rPr>
          <w:rFonts w:ascii="Arial" w:hAnsi="Arial" w:cs="Arial"/>
          <w:b/>
          <w:bCs/>
          <w:lang w:val="en-US"/>
        </w:rPr>
        <w:tab/>
      </w:r>
      <w:r w:rsidR="00AB1CCA" w:rsidRPr="00131297">
        <w:rPr>
          <w:rFonts w:ascii="Arial" w:hAnsi="Arial" w:cs="Arial"/>
          <w:b/>
          <w:bCs/>
          <w:lang w:val="en-US"/>
        </w:rPr>
        <w:t>20.6.</w:t>
      </w:r>
      <w:r w:rsidR="00131297" w:rsidRPr="00131297">
        <w:rPr>
          <w:rFonts w:ascii="Arial" w:hAnsi="Arial" w:cs="Arial"/>
          <w:b/>
          <w:bCs/>
          <w:lang w:val="en-US"/>
        </w:rPr>
        <w:t>5</w:t>
      </w:r>
    </w:p>
    <w:p w14:paraId="04F37A79" w14:textId="009238D4" w:rsidR="00C93D83" w:rsidRPr="005B6CDC" w:rsidRDefault="0051688C" w:rsidP="00134914">
      <w:pPr>
        <w:spacing w:after="120"/>
        <w:ind w:left="1985" w:hanging="1985"/>
        <w:rPr>
          <w:rFonts w:ascii="Arial" w:hAnsi="Arial" w:cs="Arial"/>
          <w:b/>
          <w:bCs/>
          <w:lang w:val="en-US"/>
        </w:rPr>
      </w:pPr>
      <w:r w:rsidRPr="005B6CDC">
        <w:rPr>
          <w:rFonts w:ascii="Arial" w:hAnsi="Arial" w:cs="Arial"/>
          <w:b/>
          <w:bCs/>
          <w:lang w:val="en-US"/>
        </w:rPr>
        <w:t>Work Item:</w:t>
      </w:r>
      <w:r w:rsidRPr="005B6CDC">
        <w:rPr>
          <w:rFonts w:ascii="Arial" w:hAnsi="Arial" w:cs="Arial"/>
          <w:b/>
          <w:bCs/>
          <w:lang w:val="en-US"/>
        </w:rPr>
        <w:tab/>
      </w:r>
      <w:r w:rsidR="001E0A30" w:rsidRPr="005B6CDC">
        <w:rPr>
          <w:rFonts w:ascii="Arial" w:hAnsi="Arial" w:cs="Arial"/>
          <w:b/>
          <w:bCs/>
          <w:lang w:val="en-US"/>
        </w:rPr>
        <w:t>FS_6G_ARC</w:t>
      </w:r>
    </w:p>
    <w:p w14:paraId="6D303797" w14:textId="77777777" w:rsidR="00134914" w:rsidRPr="005B6CDC" w:rsidRDefault="00134914" w:rsidP="00134914">
      <w:pPr>
        <w:spacing w:after="120"/>
        <w:ind w:left="1985" w:hanging="1985"/>
        <w:rPr>
          <w:rFonts w:ascii="Arial" w:hAnsi="Arial" w:cs="Arial"/>
          <w:b/>
          <w:bCs/>
          <w:lang w:val="en-US"/>
        </w:rPr>
      </w:pPr>
    </w:p>
    <w:p w14:paraId="111FCA95" w14:textId="4A640398" w:rsidR="00D24BB9" w:rsidRPr="00621583" w:rsidRDefault="00D24BB9" w:rsidP="00D24BB9">
      <w:pPr>
        <w:rPr>
          <w:rFonts w:ascii="Arial" w:hAnsi="Arial" w:cs="Arial"/>
          <w:i/>
        </w:rPr>
      </w:pPr>
      <w:r w:rsidRPr="005B6CDC">
        <w:rPr>
          <w:rFonts w:ascii="Arial" w:hAnsi="Arial" w:cs="Arial"/>
          <w:i/>
        </w:rPr>
        <w:t xml:space="preserve">Abstract of the contribution: </w:t>
      </w:r>
      <w:r w:rsidR="00621583" w:rsidRPr="00621583">
        <w:rPr>
          <w:rFonts w:ascii="Arial" w:hAnsi="Arial" w:cs="Arial"/>
          <w:i/>
        </w:rPr>
        <w:t>This contribution aims to solve bullet#4 and bullet#5 of KI#5.</w:t>
      </w:r>
    </w:p>
    <w:p w14:paraId="197A29F2" w14:textId="1A911A6B"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(e.g. KI#X, bullet#Y)</w:t>
      </w:r>
    </w:p>
    <w:p w14:paraId="64256721" w14:textId="5D9F671A"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7818B469" w14:textId="3A1661E5" w:rsidR="002473D3" w:rsidRPr="002473D3" w:rsidRDefault="002473D3" w:rsidP="00F061E4">
      <w:pPr>
        <w:pStyle w:val="B1"/>
        <w:ind w:left="0" w:firstLine="0"/>
        <w:rPr>
          <w:lang w:eastAsia="zh-CN"/>
        </w:rPr>
      </w:pPr>
      <w:r>
        <w:rPr>
          <w:lang w:eastAsia="zh-CN"/>
        </w:rPr>
        <w:t xml:space="preserve">This contribution aims to solve </w:t>
      </w:r>
      <w:r w:rsidR="00732DAB">
        <w:rPr>
          <w:lang w:eastAsia="zh-CN"/>
        </w:rPr>
        <w:t xml:space="preserve">bullet#4 and </w:t>
      </w:r>
      <w:r>
        <w:rPr>
          <w:lang w:eastAsia="zh-CN"/>
        </w:rPr>
        <w:t>bullet#5 of KI#5.</w:t>
      </w:r>
    </w:p>
    <w:p w14:paraId="4743336D" w14:textId="7EC54BEA" w:rsidR="002473D3" w:rsidRPr="008F3477" w:rsidRDefault="00732DAB" w:rsidP="00F061E4">
      <w:pPr>
        <w:pStyle w:val="B1"/>
        <w:numPr>
          <w:ilvl w:val="0"/>
          <w:numId w:val="3"/>
        </w:numPr>
        <w:rPr>
          <w:i/>
          <w:iCs/>
          <w:shd w:val="clear" w:color="auto" w:fill="FFFFFF" w:themeFill="background1"/>
        </w:rPr>
      </w:pPr>
      <w:r w:rsidRPr="008F3477">
        <w:rPr>
          <w:i/>
          <w:iCs/>
          <w:shd w:val="clear" w:color="auto" w:fill="FFFFFF" w:themeFill="background1"/>
        </w:rPr>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06454E93" w14:textId="77777777" w:rsidR="00732DAB" w:rsidRPr="008F3477" w:rsidRDefault="00732DAB" w:rsidP="00F061E4">
      <w:pPr>
        <w:pStyle w:val="B1"/>
        <w:numPr>
          <w:ilvl w:val="0"/>
          <w:numId w:val="3"/>
        </w:numPr>
        <w:rPr>
          <w:i/>
          <w:iCs/>
        </w:rPr>
      </w:pPr>
      <w:r w:rsidRPr="008F3477">
        <w:rPr>
          <w:i/>
          <w:iCs/>
          <w:shd w:val="clear" w:color="auto" w:fill="FFFFFF" w:themeFill="background1"/>
        </w:rPr>
        <w:t>Whether and how to enhance QoS monitoring, based on the identified needs, e.g., to determine the end-to-end per-packet delay, packet loss rate between the PSA-UPF and the UE for the verification of the QoS target fulfilment.</w:t>
      </w:r>
    </w:p>
    <w:p w14:paraId="6C3051A6" w14:textId="77777777" w:rsidR="00645CAC" w:rsidRDefault="00645CAC" w:rsidP="00F061E4">
      <w:pPr>
        <w:rPr>
          <w:lang w:eastAsia="zh-CN"/>
        </w:rPr>
      </w:pPr>
      <w:r>
        <w:rPr>
          <w:lang w:eastAsia="zh-CN"/>
        </w:rPr>
        <w:t>This contribution proposes to support the QoS monitoring and expose the information to the UE to improve the awareness in the application/UE of the network performance. The following principles are proposed in this contribution:</w:t>
      </w:r>
    </w:p>
    <w:p w14:paraId="14B93742" w14:textId="6F50CBD7" w:rsidR="00645CAC" w:rsidRDefault="00645CAC" w:rsidP="00645CAC">
      <w:pPr>
        <w:pStyle w:val="af2"/>
        <w:numPr>
          <w:ilvl w:val="0"/>
          <w:numId w:val="12"/>
        </w:numPr>
        <w:ind w:firstLineChars="0"/>
        <w:rPr>
          <w:lang w:eastAsia="zh-CN"/>
        </w:rPr>
      </w:pPr>
      <w:r>
        <w:rPr>
          <w:rFonts w:hint="eastAsia"/>
          <w:lang w:eastAsia="zh-CN"/>
        </w:rPr>
        <w:t>T</w:t>
      </w:r>
      <w:r>
        <w:rPr>
          <w:lang w:eastAsia="zh-CN"/>
        </w:rPr>
        <w:t xml:space="preserve">he UE may request to receive the QoS parameters monitoring result. </w:t>
      </w:r>
    </w:p>
    <w:p w14:paraId="20898C76" w14:textId="77777777" w:rsidR="00645CAC" w:rsidRDefault="00645CAC" w:rsidP="00645CAC">
      <w:pPr>
        <w:pStyle w:val="af2"/>
        <w:numPr>
          <w:ilvl w:val="0"/>
          <w:numId w:val="12"/>
        </w:numPr>
        <w:ind w:firstLineChars="0"/>
        <w:rPr>
          <w:lang w:eastAsia="zh-CN"/>
        </w:rPr>
      </w:pPr>
      <w:r>
        <w:rPr>
          <w:lang w:eastAsia="zh-CN"/>
        </w:rPr>
        <w:t>The AF may request the network to expose the QoS parameters monitoring information to certain UE.</w:t>
      </w:r>
      <w:r w:rsidRPr="00947ED8">
        <w:rPr>
          <w:lang w:eastAsia="zh-CN"/>
        </w:rPr>
        <w:t xml:space="preserve"> </w:t>
      </w:r>
    </w:p>
    <w:p w14:paraId="57DE4828" w14:textId="77777777" w:rsidR="00645CAC" w:rsidRDefault="00645CAC" w:rsidP="00645CAC">
      <w:pPr>
        <w:pStyle w:val="af2"/>
        <w:numPr>
          <w:ilvl w:val="0"/>
          <w:numId w:val="12"/>
        </w:numPr>
        <w:ind w:firstLineChars="0"/>
        <w:rPr>
          <w:lang w:eastAsia="zh-CN"/>
        </w:rPr>
      </w:pPr>
      <w:r>
        <w:rPr>
          <w:lang w:eastAsia="zh-CN"/>
        </w:rPr>
        <w:t>Based on the request from the UE or AF, the network obtains the QoS parameters monitoring result from the 6G UP, 6G RAN, or other NFs.</w:t>
      </w:r>
    </w:p>
    <w:p w14:paraId="058316B4" w14:textId="011850B6" w:rsidR="00645CAC" w:rsidRDefault="00645CAC" w:rsidP="00645CAC">
      <w:pPr>
        <w:pStyle w:val="af2"/>
        <w:numPr>
          <w:ilvl w:val="0"/>
          <w:numId w:val="12"/>
        </w:numPr>
        <w:ind w:firstLineChars="0"/>
        <w:rPr>
          <w:lang w:eastAsia="zh-CN"/>
        </w:rPr>
      </w:pPr>
      <w:r>
        <w:rPr>
          <w:rFonts w:hint="eastAsia"/>
          <w:lang w:eastAsia="zh-CN"/>
        </w:rPr>
        <w:t>T</w:t>
      </w:r>
      <w:r>
        <w:rPr>
          <w:lang w:eastAsia="zh-CN"/>
        </w:rPr>
        <w:t>he network may expose the information to the UE via CP</w:t>
      </w:r>
      <w:r w:rsidR="00C8542F">
        <w:rPr>
          <w:lang w:eastAsia="zh-CN"/>
        </w:rPr>
        <w:t xml:space="preserve"> or</w:t>
      </w:r>
      <w:r>
        <w:rPr>
          <w:lang w:eastAsia="zh-CN"/>
        </w:rPr>
        <w:t xml:space="preserve"> via UP</w:t>
      </w:r>
      <w:r w:rsidR="00C8542F">
        <w:rPr>
          <w:lang w:eastAsia="zh-CN"/>
        </w:rPr>
        <w:t>.</w:t>
      </w:r>
    </w:p>
    <w:p w14:paraId="45C734E7" w14:textId="77777777" w:rsidR="00732DAB" w:rsidRPr="00645CAC" w:rsidRDefault="00732DAB" w:rsidP="00732DAB">
      <w:pPr>
        <w:pStyle w:val="B1"/>
        <w:spacing w:after="0"/>
        <w:ind w:left="644" w:firstLine="0"/>
        <w:rPr>
          <w:shd w:val="clear" w:color="auto" w:fill="FFFFFF" w:themeFill="background1"/>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25A93711"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840EAB">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112C68B" w:rsidR="002518BD" w:rsidRPr="001D0732" w:rsidRDefault="002518BD" w:rsidP="000E565F">
            <w:pPr>
              <w:pStyle w:val="TAH"/>
              <w:rPr>
                <w:rFonts w:eastAsia="等线"/>
                <w:lang w:eastAsia="zh-CN"/>
              </w:rPr>
            </w:pPr>
            <w:r w:rsidRPr="001D0732">
              <w:rPr>
                <w:rFonts w:eastAsia="等线"/>
                <w:lang w:eastAsia="zh-CN"/>
              </w:rPr>
              <w:t>#</w:t>
            </w:r>
            <w:r w:rsidR="00EA23CA">
              <w:rPr>
                <w:rFonts w:eastAsia="等线"/>
                <w:lang w:eastAsia="zh-CN"/>
              </w:rPr>
              <w:t>5</w:t>
            </w:r>
          </w:p>
        </w:tc>
        <w:tc>
          <w:tcPr>
            <w:tcW w:w="457" w:type="dxa"/>
            <w:tcBorders>
              <w:top w:val="single" w:sz="4" w:space="0" w:color="auto"/>
              <w:left w:val="single" w:sz="4" w:space="0" w:color="auto"/>
              <w:bottom w:val="single" w:sz="4" w:space="0" w:color="auto"/>
              <w:right w:val="single" w:sz="4" w:space="0" w:color="auto"/>
            </w:tcBorders>
            <w:hideMark/>
          </w:tcPr>
          <w:p w14:paraId="5023EC4A" w14:textId="48576BC8"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5827DE4" w:rsidR="002518BD" w:rsidRPr="001D0732" w:rsidRDefault="00EA23CA" w:rsidP="00EA23CA">
            <w:pPr>
              <w:pStyle w:val="TAC"/>
              <w:rPr>
                <w:rFonts w:eastAsia="等线"/>
                <w:lang w:eastAsia="zh-CN"/>
              </w:rPr>
            </w:pPr>
            <w:r>
              <w:rPr>
                <w:rFonts w:eastAsia="等线"/>
                <w:lang w:eastAsia="zh-CN"/>
              </w:rPr>
              <w:sym w:font="Wingdings" w:char="F0FC"/>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5CCEB4B8" w:rsidR="002518BD" w:rsidRPr="001D0732" w:rsidRDefault="002518BD"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77777777" w:rsidR="0036775E" w:rsidRDefault="0036775E" w:rsidP="0036775E">
      <w:pPr>
        <w:pStyle w:val="2"/>
      </w:pPr>
      <w:r w:rsidRPr="008856AB">
        <w:t>6.X</w:t>
      </w:r>
      <w:r w:rsidRPr="008856AB">
        <w:tab/>
        <w:t>Solutions to KI#X</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77777777" w:rsidR="0036775E" w:rsidRPr="001D0732" w:rsidRDefault="0036775E" w:rsidP="0036775E">
      <w:pPr>
        <w:pStyle w:val="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6.X.Y</w:t>
      </w:r>
      <w:r w:rsidRPr="001D0732">
        <w:tab/>
        <w:t>Solution #X.Y: &lt;Solution Title&gt;</w:t>
      </w:r>
      <w:bookmarkEnd w:id="27"/>
      <w:bookmarkEnd w:id="28"/>
      <w:bookmarkEnd w:id="29"/>
      <w:bookmarkEnd w:id="30"/>
      <w:bookmarkEnd w:id="31"/>
      <w:bookmarkEnd w:id="32"/>
      <w:bookmarkEnd w:id="33"/>
    </w:p>
    <w:p w14:paraId="0D254E1F" w14:textId="34053EE6"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6B32C07E" w14:textId="77777777" w:rsidR="0036775E" w:rsidRPr="001937CF" w:rsidRDefault="0036775E" w:rsidP="0036775E">
      <w:pPr>
        <w:rPr>
          <w:i/>
          <w:iCs/>
          <w:color w:val="0070C0"/>
        </w:rPr>
      </w:pPr>
      <w:bookmarkStart w:id="42"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57EC78CA" w14:textId="18C121F1" w:rsidR="005856DF"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 xml:space="preserve">level principles </w:t>
      </w:r>
      <w:r w:rsidR="00864F66">
        <w:rPr>
          <w:i/>
          <w:iCs/>
          <w:color w:val="0070C0"/>
        </w:rPr>
        <w:t xml:space="preserve">and properties </w:t>
      </w:r>
      <w:r w:rsidRPr="001937CF">
        <w:rPr>
          <w:i/>
          <w:iCs/>
          <w:color w:val="0070C0"/>
        </w:rPr>
        <w:t>of the solution, e.g. in bullet form, describing the key architectural points that are proposed by the solution</w:t>
      </w:r>
    </w:p>
    <w:p w14:paraId="12D4506F" w14:textId="2243A3C2" w:rsidR="0036775E" w:rsidRDefault="00864F66" w:rsidP="0036775E">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r w:rsidR="0036775E" w:rsidRPr="001937CF">
        <w:rPr>
          <w:i/>
          <w:iCs/>
          <w:color w:val="0070C0"/>
        </w:rPr>
        <w:t>.</w:t>
      </w:r>
    </w:p>
    <w:p w14:paraId="7210F04B" w14:textId="164CC0AD" w:rsidR="002473D3" w:rsidRPr="002473D3" w:rsidRDefault="002473D3" w:rsidP="00645CAC">
      <w:pPr>
        <w:pStyle w:val="B1"/>
        <w:ind w:left="0" w:firstLine="0"/>
        <w:rPr>
          <w:lang w:eastAsia="zh-CN"/>
        </w:rPr>
      </w:pPr>
      <w:r>
        <w:rPr>
          <w:lang w:eastAsia="zh-CN"/>
        </w:rPr>
        <w:t xml:space="preserve">This contribution aims to solve </w:t>
      </w:r>
      <w:r w:rsidR="003D30EF">
        <w:rPr>
          <w:lang w:eastAsia="zh-CN"/>
        </w:rPr>
        <w:t xml:space="preserve">bullet#4 and </w:t>
      </w:r>
      <w:r>
        <w:rPr>
          <w:lang w:eastAsia="zh-CN"/>
        </w:rPr>
        <w:t>bullet#5 of KI#5.</w:t>
      </w:r>
    </w:p>
    <w:p w14:paraId="2A962C60" w14:textId="77777777" w:rsidR="003D30EF" w:rsidRPr="008F3477" w:rsidRDefault="003D30EF" w:rsidP="00645CAC">
      <w:pPr>
        <w:pStyle w:val="B1"/>
        <w:numPr>
          <w:ilvl w:val="0"/>
          <w:numId w:val="21"/>
        </w:numPr>
        <w:rPr>
          <w:i/>
          <w:iCs/>
          <w:shd w:val="clear" w:color="auto" w:fill="FFFFFF" w:themeFill="background1"/>
        </w:rPr>
      </w:pPr>
      <w:r w:rsidRPr="008F3477">
        <w:rPr>
          <w:i/>
          <w:iCs/>
          <w:shd w:val="clear" w:color="auto" w:fill="FFFFFF" w:themeFill="background1"/>
        </w:rPr>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5E312BD3" w14:textId="77777777" w:rsidR="003D30EF" w:rsidRPr="008F3477" w:rsidRDefault="003D30EF" w:rsidP="00645CAC">
      <w:pPr>
        <w:pStyle w:val="B1"/>
        <w:numPr>
          <w:ilvl w:val="0"/>
          <w:numId w:val="21"/>
        </w:numPr>
        <w:rPr>
          <w:i/>
          <w:iCs/>
        </w:rPr>
      </w:pPr>
      <w:r w:rsidRPr="008F3477">
        <w:rPr>
          <w:i/>
          <w:iCs/>
          <w:shd w:val="clear" w:color="auto" w:fill="FFFFFF" w:themeFill="background1"/>
        </w:rPr>
        <w:t>Whether and how to enhance QoS monitoring, based on the identified needs, e.g., to determine the end-to-end per-packet delay, packet loss rate between the PSA-UPF and the UE for the verification of the QoS target fulfilment.</w:t>
      </w:r>
    </w:p>
    <w:p w14:paraId="761E6D37" w14:textId="45702EF6" w:rsidR="0036775E" w:rsidRDefault="00645CAC" w:rsidP="0036775E">
      <w:pPr>
        <w:rPr>
          <w:lang w:eastAsia="zh-CN"/>
        </w:rPr>
      </w:pPr>
      <w:r>
        <w:rPr>
          <w:lang w:eastAsia="zh-CN"/>
        </w:rPr>
        <w:t xml:space="preserve">This contribution proposes to support the QoS monitoring and expose the information to the UE to improve the awareness in the application/UE of the network performance. </w:t>
      </w:r>
      <w:r w:rsidR="005B6CDC">
        <w:rPr>
          <w:lang w:eastAsia="zh-CN"/>
        </w:rPr>
        <w:t>The following principles are proposed in this contribution:</w:t>
      </w:r>
    </w:p>
    <w:p w14:paraId="3588EAEC" w14:textId="77777777" w:rsidR="00992931" w:rsidRDefault="00992931" w:rsidP="00992931">
      <w:pPr>
        <w:pStyle w:val="af2"/>
        <w:numPr>
          <w:ilvl w:val="0"/>
          <w:numId w:val="12"/>
        </w:numPr>
        <w:ind w:firstLineChars="0"/>
        <w:rPr>
          <w:lang w:eastAsia="zh-CN"/>
        </w:rPr>
      </w:pPr>
      <w:r>
        <w:rPr>
          <w:rFonts w:hint="eastAsia"/>
          <w:lang w:eastAsia="zh-CN"/>
        </w:rPr>
        <w:t>T</w:t>
      </w:r>
      <w:r>
        <w:rPr>
          <w:lang w:eastAsia="zh-CN"/>
        </w:rPr>
        <w:t xml:space="preserve">he UE may request to receive the QoS parameters monitoring result. </w:t>
      </w:r>
    </w:p>
    <w:p w14:paraId="60A940C4" w14:textId="77777777" w:rsidR="00992931" w:rsidRDefault="00992931" w:rsidP="00992931">
      <w:pPr>
        <w:pStyle w:val="af2"/>
        <w:numPr>
          <w:ilvl w:val="0"/>
          <w:numId w:val="12"/>
        </w:numPr>
        <w:ind w:firstLineChars="0"/>
        <w:rPr>
          <w:lang w:eastAsia="zh-CN"/>
        </w:rPr>
      </w:pPr>
      <w:r>
        <w:rPr>
          <w:lang w:eastAsia="zh-CN"/>
        </w:rPr>
        <w:t>The AF may request the network to expose the QoS parameters monitoring information to certain UE.</w:t>
      </w:r>
      <w:r w:rsidRPr="00947ED8">
        <w:rPr>
          <w:lang w:eastAsia="zh-CN"/>
        </w:rPr>
        <w:t xml:space="preserve"> </w:t>
      </w:r>
    </w:p>
    <w:p w14:paraId="582681A8" w14:textId="77777777" w:rsidR="00992931" w:rsidRDefault="00992931" w:rsidP="00992931">
      <w:pPr>
        <w:pStyle w:val="af2"/>
        <w:numPr>
          <w:ilvl w:val="0"/>
          <w:numId w:val="12"/>
        </w:numPr>
        <w:ind w:firstLineChars="0"/>
        <w:rPr>
          <w:lang w:eastAsia="zh-CN"/>
        </w:rPr>
      </w:pPr>
      <w:r>
        <w:rPr>
          <w:lang w:eastAsia="zh-CN"/>
        </w:rPr>
        <w:t>Based on the request from the UE or AF, the network obtains the QoS parameters monitoring result from the 6G UP, 6G RAN, or other NFs.</w:t>
      </w:r>
    </w:p>
    <w:p w14:paraId="5848FDCB" w14:textId="77777777" w:rsidR="00992931" w:rsidRDefault="00992931" w:rsidP="00992931">
      <w:pPr>
        <w:pStyle w:val="af2"/>
        <w:numPr>
          <w:ilvl w:val="0"/>
          <w:numId w:val="12"/>
        </w:numPr>
        <w:ind w:firstLineChars="0"/>
        <w:rPr>
          <w:lang w:eastAsia="zh-CN"/>
        </w:rPr>
      </w:pPr>
      <w:r>
        <w:rPr>
          <w:rFonts w:hint="eastAsia"/>
          <w:lang w:eastAsia="zh-CN"/>
        </w:rPr>
        <w:t>T</w:t>
      </w:r>
      <w:r>
        <w:rPr>
          <w:lang w:eastAsia="zh-CN"/>
        </w:rPr>
        <w:t>he network may expose the information to the UE via CP or via UP.</w:t>
      </w:r>
    </w:p>
    <w:p w14:paraId="62F6351B" w14:textId="77777777" w:rsidR="005B6CDC" w:rsidRPr="00992931" w:rsidRDefault="005B6CDC" w:rsidP="00EE4D71">
      <w:pPr>
        <w:pStyle w:val="af2"/>
        <w:ind w:left="988" w:firstLineChars="0" w:firstLine="0"/>
        <w:rPr>
          <w:lang w:eastAsia="zh-CN"/>
        </w:rPr>
      </w:pPr>
    </w:p>
    <w:p w14:paraId="0850CE58" w14:textId="77777777" w:rsidR="0036775E"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56C96D4F" w14:textId="77777777" w:rsidR="001168AF" w:rsidRPr="005818C7" w:rsidRDefault="001168AF" w:rsidP="001168AF">
      <w:pPr>
        <w:rPr>
          <w:i/>
          <w:iCs/>
          <w:color w:val="0070C0"/>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5818C7">
        <w:rPr>
          <w:i/>
          <w:iCs/>
          <w:color w:val="0070C0"/>
        </w:rPr>
        <w:t xml:space="preserve">Guidance – include in this clause: </w:t>
      </w:r>
    </w:p>
    <w:p w14:paraId="429F124F" w14:textId="4CB2F76C" w:rsidR="00E6085C" w:rsidRDefault="001168AF" w:rsidP="00E6085C">
      <w:pPr>
        <w:pStyle w:val="B1"/>
        <w:rPr>
          <w:i/>
          <w:iCs/>
          <w:color w:val="0070C0"/>
        </w:rPr>
      </w:pPr>
      <w:r w:rsidRPr="005818C7">
        <w:rPr>
          <w:i/>
          <w:iCs/>
          <w:color w:val="0070C0"/>
        </w:rPr>
        <w:lastRenderedPageBreak/>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6211AD3C" w14:textId="62DFF8F1" w:rsidR="00A26C55" w:rsidRPr="00A26C55" w:rsidRDefault="00A26C55" w:rsidP="00A26C55">
      <w:pPr>
        <w:pStyle w:val="5"/>
        <w:rPr>
          <w:lang w:eastAsia="zh-CN"/>
        </w:rPr>
      </w:pPr>
      <w:r w:rsidRPr="001D0732">
        <w:t>6.X.Y.1</w:t>
      </w:r>
      <w:r>
        <w:t>.1</w:t>
      </w:r>
      <w:r w:rsidRPr="001D0732">
        <w:tab/>
      </w:r>
      <w:r>
        <w:t>General description</w:t>
      </w:r>
    </w:p>
    <w:p w14:paraId="5380A666" w14:textId="3943333E" w:rsidR="005E2995" w:rsidRPr="00D84E9D" w:rsidRDefault="001F065A" w:rsidP="005E2995">
      <w:pPr>
        <w:pStyle w:val="B1"/>
        <w:ind w:left="0" w:firstLine="0"/>
        <w:rPr>
          <w:lang w:val="en-US" w:eastAsia="zh-CN"/>
        </w:rPr>
      </w:pPr>
      <w:r>
        <w:rPr>
          <w:lang w:val="en-US" w:eastAsia="zh-CN"/>
        </w:rPr>
        <w:t xml:space="preserve">As defined in TS 23.501, the </w:t>
      </w:r>
      <w:r w:rsidR="00EB2FF3">
        <w:rPr>
          <w:lang w:val="en-US" w:eastAsia="zh-CN"/>
        </w:rPr>
        <w:t>network supports monitor</w:t>
      </w:r>
      <w:r w:rsidR="00290538">
        <w:rPr>
          <w:lang w:val="en-US" w:eastAsia="zh-CN"/>
        </w:rPr>
        <w:t>ing</w:t>
      </w:r>
      <w:r w:rsidR="00EB2FF3">
        <w:rPr>
          <w:lang w:val="en-US" w:eastAsia="zh-CN"/>
        </w:rPr>
        <w:t xml:space="preserve"> </w:t>
      </w:r>
      <w:r w:rsidR="00290538">
        <w:rPr>
          <w:lang w:val="en-US" w:eastAsia="zh-CN"/>
        </w:rPr>
        <w:t xml:space="preserve">and exposing </w:t>
      </w:r>
      <w:r w:rsidR="00EB2FF3">
        <w:rPr>
          <w:lang w:val="en-US" w:eastAsia="zh-CN"/>
        </w:rPr>
        <w:t xml:space="preserve">the following </w:t>
      </w:r>
      <w:r>
        <w:rPr>
          <w:lang w:val="en-US" w:eastAsia="zh-CN"/>
        </w:rPr>
        <w:t>QoS parameters:</w:t>
      </w:r>
    </w:p>
    <w:p w14:paraId="61D1A966" w14:textId="58BB19B4" w:rsidR="005E2995" w:rsidRPr="00D84E9D" w:rsidRDefault="005E2995" w:rsidP="005E2995">
      <w:pPr>
        <w:pStyle w:val="B1"/>
        <w:numPr>
          <w:ilvl w:val="0"/>
          <w:numId w:val="7"/>
        </w:numPr>
        <w:rPr>
          <w:lang w:val="en-US" w:eastAsia="zh-CN"/>
        </w:rPr>
      </w:pPr>
      <w:r w:rsidRPr="00D84E9D">
        <w:rPr>
          <w:lang w:val="en-US" w:eastAsia="zh-CN"/>
        </w:rPr>
        <w:t>Packet delay includ</w:t>
      </w:r>
      <w:r w:rsidR="00B4107A">
        <w:rPr>
          <w:lang w:val="en-US" w:eastAsia="zh-CN"/>
        </w:rPr>
        <w:t>ing</w:t>
      </w:r>
      <w:r w:rsidRPr="00D84E9D">
        <w:rPr>
          <w:lang w:val="en-US" w:eastAsia="zh-CN"/>
        </w:rPr>
        <w:t xml:space="preserve"> uplink packet delay</w:t>
      </w:r>
      <w:r w:rsidR="007803CE">
        <w:rPr>
          <w:lang w:val="en-US" w:eastAsia="zh-CN"/>
        </w:rPr>
        <w:t xml:space="preserve"> and</w:t>
      </w:r>
      <w:r w:rsidRPr="00D84E9D">
        <w:rPr>
          <w:lang w:val="en-US" w:eastAsia="zh-CN"/>
        </w:rPr>
        <w:t xml:space="preserve"> downlink packet delay;</w:t>
      </w:r>
    </w:p>
    <w:p w14:paraId="6F0EC6C4" w14:textId="01E3DC06" w:rsidR="00D84E9D" w:rsidRDefault="00F25FFA" w:rsidP="005E2995">
      <w:pPr>
        <w:pStyle w:val="B1"/>
        <w:numPr>
          <w:ilvl w:val="0"/>
          <w:numId w:val="7"/>
        </w:numPr>
        <w:rPr>
          <w:lang w:val="en-US" w:eastAsia="zh-CN"/>
        </w:rPr>
      </w:pPr>
      <w:r>
        <w:rPr>
          <w:lang w:val="en-US" w:eastAsia="zh-CN"/>
        </w:rPr>
        <w:t>Congestion information;</w:t>
      </w:r>
    </w:p>
    <w:p w14:paraId="211613A0" w14:textId="2242039D" w:rsidR="00F05C88" w:rsidRDefault="00F05C88" w:rsidP="00F05C88">
      <w:pPr>
        <w:pStyle w:val="B1"/>
        <w:numPr>
          <w:ilvl w:val="0"/>
          <w:numId w:val="7"/>
        </w:numPr>
        <w:rPr>
          <w:lang w:val="en-US" w:eastAsia="zh-CN"/>
        </w:rPr>
      </w:pPr>
      <w:r>
        <w:rPr>
          <w:lang w:val="en-US" w:eastAsia="zh-CN"/>
        </w:rPr>
        <w:t>Data Rate;</w:t>
      </w:r>
    </w:p>
    <w:p w14:paraId="27D5A73F" w14:textId="1CCBAD9D" w:rsidR="00F05C88" w:rsidRDefault="00F05C88" w:rsidP="00F05C88">
      <w:pPr>
        <w:pStyle w:val="B1"/>
        <w:numPr>
          <w:ilvl w:val="0"/>
          <w:numId w:val="7"/>
        </w:numPr>
        <w:rPr>
          <w:lang w:val="en-US" w:eastAsia="zh-CN"/>
        </w:rPr>
      </w:pPr>
      <w:r>
        <w:rPr>
          <w:rFonts w:hint="eastAsia"/>
          <w:lang w:val="en-US" w:eastAsia="zh-CN"/>
        </w:rPr>
        <w:t>P</w:t>
      </w:r>
      <w:r>
        <w:rPr>
          <w:lang w:val="en-US" w:eastAsia="zh-CN"/>
        </w:rPr>
        <w:t>acket Delay Variation;</w:t>
      </w:r>
    </w:p>
    <w:p w14:paraId="1D7C70E7" w14:textId="2BF45E7A" w:rsidR="00F25FFA" w:rsidRDefault="00F25FFA" w:rsidP="005E2995">
      <w:pPr>
        <w:pStyle w:val="B1"/>
        <w:numPr>
          <w:ilvl w:val="0"/>
          <w:numId w:val="7"/>
        </w:numPr>
        <w:rPr>
          <w:lang w:val="en-US" w:eastAsia="zh-CN"/>
        </w:rPr>
      </w:pPr>
      <w:r>
        <w:rPr>
          <w:lang w:val="en-US" w:eastAsia="zh-CN"/>
        </w:rPr>
        <w:t xml:space="preserve">Available </w:t>
      </w:r>
      <w:r w:rsidR="00F05C88">
        <w:rPr>
          <w:lang w:val="en-US" w:eastAsia="zh-CN"/>
        </w:rPr>
        <w:t>B</w:t>
      </w:r>
      <w:r>
        <w:rPr>
          <w:lang w:val="en-US" w:eastAsia="zh-CN"/>
        </w:rPr>
        <w:t>itrate;</w:t>
      </w:r>
    </w:p>
    <w:p w14:paraId="3A1D4CAD" w14:textId="77777777" w:rsidR="00F25FFA" w:rsidRPr="00F25FFA" w:rsidRDefault="00F25FFA" w:rsidP="00F25FFA">
      <w:pPr>
        <w:pStyle w:val="B1"/>
        <w:numPr>
          <w:ilvl w:val="0"/>
          <w:numId w:val="7"/>
        </w:numPr>
        <w:rPr>
          <w:lang w:val="en-US" w:eastAsia="zh-CN"/>
        </w:rPr>
      </w:pPr>
      <w:r w:rsidRPr="00F25FFA">
        <w:rPr>
          <w:rFonts w:hint="eastAsia"/>
          <w:lang w:val="en-US" w:eastAsia="zh-CN"/>
        </w:rPr>
        <w:t>Data rate limitation</w:t>
      </w:r>
    </w:p>
    <w:p w14:paraId="18A4F928" w14:textId="6108A289" w:rsidR="00F25FFA" w:rsidRPr="00F25FFA" w:rsidRDefault="00F25FFA" w:rsidP="00F25FFA">
      <w:pPr>
        <w:pStyle w:val="B1"/>
        <w:numPr>
          <w:ilvl w:val="0"/>
          <w:numId w:val="7"/>
        </w:numPr>
        <w:rPr>
          <w:lang w:val="en-US" w:eastAsia="zh-CN"/>
        </w:rPr>
      </w:pPr>
      <w:r w:rsidRPr="00F25FFA">
        <w:rPr>
          <w:rFonts w:hint="eastAsia"/>
          <w:lang w:eastAsia="zh-CN"/>
        </w:rPr>
        <w:t>Round trip packet delay for a service data flow</w:t>
      </w:r>
      <w:r>
        <w:rPr>
          <w:lang w:eastAsia="zh-CN"/>
        </w:rPr>
        <w:t>;</w:t>
      </w:r>
    </w:p>
    <w:p w14:paraId="35FF3F99" w14:textId="25AB4A33" w:rsidR="00F25FFA" w:rsidRPr="00F25FFA" w:rsidRDefault="00F25FFA" w:rsidP="009505FB">
      <w:pPr>
        <w:pStyle w:val="B1"/>
        <w:numPr>
          <w:ilvl w:val="0"/>
          <w:numId w:val="7"/>
        </w:numPr>
        <w:rPr>
          <w:lang w:val="en-US" w:eastAsia="zh-CN"/>
        </w:rPr>
      </w:pPr>
      <w:r w:rsidRPr="00F25FFA">
        <w:rPr>
          <w:rFonts w:hint="eastAsia"/>
          <w:lang w:val="en-US" w:eastAsia="zh-CN"/>
        </w:rPr>
        <w:t>Round-trip delay measurement over two service data flows</w:t>
      </w:r>
      <w:r>
        <w:rPr>
          <w:lang w:val="en-US" w:eastAsia="zh-CN"/>
        </w:rPr>
        <w:t>.</w:t>
      </w:r>
    </w:p>
    <w:p w14:paraId="181A7955" w14:textId="0C384F2E" w:rsidR="002B55F5" w:rsidRDefault="002B55F5" w:rsidP="00721A05">
      <w:pPr>
        <w:pStyle w:val="B1"/>
        <w:ind w:left="0" w:firstLine="0"/>
        <w:rPr>
          <w:lang w:eastAsia="zh-CN"/>
        </w:rPr>
      </w:pPr>
      <w:bookmarkStart w:id="57" w:name="_Hlk219662811"/>
      <w:r w:rsidRPr="00763F0C">
        <w:rPr>
          <w:rFonts w:hint="eastAsia"/>
          <w:lang w:eastAsia="zh-CN"/>
        </w:rPr>
        <w:t>A</w:t>
      </w:r>
      <w:r w:rsidRPr="00763F0C">
        <w:rPr>
          <w:lang w:eastAsia="zh-CN"/>
        </w:rPr>
        <w:t>s proposed in S2-26</w:t>
      </w:r>
      <w:r w:rsidR="00763F0C" w:rsidRPr="00763F0C">
        <w:rPr>
          <w:lang w:eastAsia="zh-CN"/>
        </w:rPr>
        <w:t>0052</w:t>
      </w:r>
      <w:r w:rsidR="00230E96">
        <w:rPr>
          <w:lang w:eastAsia="zh-CN"/>
        </w:rPr>
        <w:t>1</w:t>
      </w:r>
      <w:r w:rsidRPr="00763F0C">
        <w:rPr>
          <w:lang w:eastAsia="zh-CN"/>
        </w:rPr>
        <w:t>, th</w:t>
      </w:r>
      <w:r>
        <w:rPr>
          <w:lang w:eastAsia="zh-CN"/>
        </w:rPr>
        <w:t xml:space="preserve">e following parameters can </w:t>
      </w:r>
      <w:r w:rsidR="0038435D">
        <w:rPr>
          <w:lang w:eastAsia="zh-CN"/>
        </w:rPr>
        <w:t xml:space="preserve">also </w:t>
      </w:r>
      <w:r>
        <w:rPr>
          <w:lang w:eastAsia="zh-CN"/>
        </w:rPr>
        <w:t xml:space="preserve">be </w:t>
      </w:r>
      <w:r w:rsidR="007803CE">
        <w:rPr>
          <w:lang w:eastAsia="zh-CN"/>
        </w:rPr>
        <w:t>measured between the UE and 6G UP</w:t>
      </w:r>
      <w:r>
        <w:rPr>
          <w:lang w:eastAsia="zh-CN"/>
        </w:rPr>
        <w:t>:</w:t>
      </w:r>
    </w:p>
    <w:p w14:paraId="1B26258A" w14:textId="7463871E" w:rsidR="007803CE" w:rsidRPr="007803CE" w:rsidRDefault="007803CE" w:rsidP="00737246">
      <w:pPr>
        <w:pStyle w:val="B1"/>
        <w:numPr>
          <w:ilvl w:val="0"/>
          <w:numId w:val="7"/>
        </w:numPr>
        <w:rPr>
          <w:lang w:val="en-US" w:eastAsia="zh-CN"/>
        </w:rPr>
      </w:pPr>
      <w:r w:rsidRPr="007803CE">
        <w:rPr>
          <w:lang w:val="en-US" w:eastAsia="zh-CN"/>
        </w:rPr>
        <w:t>Packet delay</w:t>
      </w:r>
      <w:r>
        <w:rPr>
          <w:lang w:val="en-US" w:eastAsia="zh-CN"/>
        </w:rPr>
        <w:t>,</w:t>
      </w:r>
      <w:r w:rsidRPr="007803CE">
        <w:rPr>
          <w:lang w:val="en-US" w:eastAsia="zh-CN"/>
        </w:rPr>
        <w:t xml:space="preserve"> including uplink packet delay and downlink packet delay;</w:t>
      </w:r>
    </w:p>
    <w:p w14:paraId="69694324" w14:textId="4D4C9EFB" w:rsidR="002B55F5" w:rsidRDefault="002B55F5" w:rsidP="002B55F5">
      <w:pPr>
        <w:pStyle w:val="B1"/>
        <w:numPr>
          <w:ilvl w:val="0"/>
          <w:numId w:val="7"/>
        </w:numPr>
        <w:rPr>
          <w:lang w:val="en-US" w:eastAsia="zh-CN"/>
        </w:rPr>
      </w:pPr>
      <w:r w:rsidRPr="00D84E9D">
        <w:rPr>
          <w:lang w:val="en-US" w:eastAsia="zh-CN"/>
        </w:rPr>
        <w:t>Packet loss rate</w:t>
      </w:r>
      <w:r w:rsidR="007803CE">
        <w:rPr>
          <w:lang w:val="en-US" w:eastAsia="zh-CN"/>
        </w:rPr>
        <w:t>,</w:t>
      </w:r>
      <w:r w:rsidRPr="00D84E9D">
        <w:rPr>
          <w:lang w:val="en-US" w:eastAsia="zh-CN"/>
        </w:rPr>
        <w:t xml:space="preserve"> including the uplink packet loss rate, downlink packet loss rate</w:t>
      </w:r>
      <w:r>
        <w:rPr>
          <w:lang w:val="en-US" w:eastAsia="zh-CN"/>
        </w:rPr>
        <w:t>;</w:t>
      </w:r>
    </w:p>
    <w:p w14:paraId="54B5001F" w14:textId="413E2011" w:rsidR="00AD572E" w:rsidRPr="00E5645C" w:rsidRDefault="00AD572E" w:rsidP="00721A05">
      <w:pPr>
        <w:pStyle w:val="B1"/>
        <w:ind w:left="0" w:firstLine="0"/>
        <w:rPr>
          <w:lang w:val="en-US" w:eastAsia="zh-CN"/>
        </w:rPr>
      </w:pPr>
      <w:r>
        <w:rPr>
          <w:lang w:eastAsia="zh-CN"/>
        </w:rPr>
        <w:t>In 5G network, the QoS monitoring parameters can be exposed to the AF. This contribution proposes to expose the QoS monitoring parameters to the UE. The QoS monitoring result is beneficial to improve the awareness in the application/UE of the network performance.</w:t>
      </w:r>
      <w:r w:rsidR="00E5645C" w:rsidRPr="00E5645C">
        <w:t xml:space="preserve"> </w:t>
      </w:r>
      <w:r w:rsidR="00E5645C" w:rsidRPr="00E5645C">
        <w:rPr>
          <w:lang w:eastAsia="zh-CN"/>
        </w:rPr>
        <w:t>The UE’s application client</w:t>
      </w:r>
      <w:r w:rsidR="00E5645C">
        <w:rPr>
          <w:lang w:eastAsia="zh-CN"/>
        </w:rPr>
        <w:t xml:space="preserve"> may</w:t>
      </w:r>
      <w:r w:rsidR="00E5645C" w:rsidRPr="00E5645C">
        <w:rPr>
          <w:lang w:eastAsia="zh-CN"/>
        </w:rPr>
        <w:t xml:space="preserve"> make some adjustments to adapt to the network status according to the QoS monitoring result.</w:t>
      </w:r>
    </w:p>
    <w:p w14:paraId="4277278C" w14:textId="6992FA67" w:rsidR="007D53A1" w:rsidRDefault="00721A05" w:rsidP="00721A05">
      <w:pPr>
        <w:pStyle w:val="B1"/>
        <w:ind w:left="0" w:firstLine="0"/>
        <w:rPr>
          <w:lang w:eastAsia="zh-CN"/>
        </w:rPr>
      </w:pPr>
      <w:r>
        <w:rPr>
          <w:rFonts w:hint="eastAsia"/>
          <w:lang w:eastAsia="zh-CN"/>
        </w:rPr>
        <w:t>T</w:t>
      </w:r>
      <w:r>
        <w:rPr>
          <w:lang w:eastAsia="zh-CN"/>
        </w:rPr>
        <w:t xml:space="preserve">he UE or the AF may request </w:t>
      </w:r>
      <w:r w:rsidR="000D3F83">
        <w:rPr>
          <w:rFonts w:hint="eastAsia"/>
          <w:lang w:eastAsia="zh-CN"/>
        </w:rPr>
        <w:t>for</w:t>
      </w:r>
      <w:r>
        <w:rPr>
          <w:lang w:eastAsia="zh-CN"/>
        </w:rPr>
        <w:t xml:space="preserve"> the QoS monitoring result</w:t>
      </w:r>
      <w:r w:rsidR="000D3F83">
        <w:rPr>
          <w:lang w:eastAsia="zh-CN"/>
        </w:rPr>
        <w:t xml:space="preserve"> </w:t>
      </w:r>
      <w:r w:rsidR="00110D6E">
        <w:rPr>
          <w:lang w:eastAsia="zh-CN"/>
        </w:rPr>
        <w:t>exposure to the UE</w:t>
      </w:r>
      <w:r>
        <w:rPr>
          <w:lang w:eastAsia="zh-CN"/>
        </w:rPr>
        <w:t>.</w:t>
      </w:r>
      <w:r w:rsidR="009114B6">
        <w:rPr>
          <w:lang w:eastAsia="zh-CN"/>
        </w:rPr>
        <w:t xml:space="preserve"> </w:t>
      </w:r>
      <w:r w:rsidR="00CE6291">
        <w:rPr>
          <w:lang w:eastAsia="zh-CN"/>
        </w:rPr>
        <w:t>There is a 6G NF within the network to authorize the request from the UE.</w:t>
      </w:r>
    </w:p>
    <w:p w14:paraId="2DEA6602" w14:textId="110AB0E4" w:rsidR="007D53A1" w:rsidRDefault="00721A05" w:rsidP="00721A05">
      <w:pPr>
        <w:pStyle w:val="B1"/>
        <w:ind w:left="0" w:firstLine="0"/>
        <w:rPr>
          <w:lang w:eastAsia="zh-CN"/>
        </w:rPr>
      </w:pPr>
      <w:r>
        <w:rPr>
          <w:lang w:eastAsia="zh-CN"/>
        </w:rPr>
        <w:t xml:space="preserve">If the request is accepted, </w:t>
      </w:r>
      <w:r w:rsidR="000D3F83">
        <w:rPr>
          <w:lang w:eastAsia="zh-CN"/>
        </w:rPr>
        <w:t xml:space="preserve">the 6G Policy Function generates the QoS Monitoring policy for the service data flow and provides it to 6G SMF. </w:t>
      </w:r>
      <w:r w:rsidR="00342E04">
        <w:rPr>
          <w:lang w:eastAsia="zh-CN"/>
        </w:rPr>
        <w:t xml:space="preserve"> </w:t>
      </w:r>
      <w:r w:rsidR="001676DE">
        <w:rPr>
          <w:lang w:eastAsia="zh-CN"/>
        </w:rPr>
        <w:t xml:space="preserve">Based on the parameter type, </w:t>
      </w:r>
      <w:r w:rsidR="000D3F83">
        <w:rPr>
          <w:lang w:eastAsia="zh-CN"/>
        </w:rPr>
        <w:t xml:space="preserve">6G </w:t>
      </w:r>
      <w:r>
        <w:rPr>
          <w:lang w:eastAsia="zh-CN"/>
        </w:rPr>
        <w:t>SM</w:t>
      </w:r>
      <w:r w:rsidR="00342E04">
        <w:rPr>
          <w:lang w:eastAsia="zh-CN"/>
        </w:rPr>
        <w:t>F</w:t>
      </w:r>
      <w:r>
        <w:rPr>
          <w:lang w:eastAsia="zh-CN"/>
        </w:rPr>
        <w:t xml:space="preserve"> send</w:t>
      </w:r>
      <w:r w:rsidR="000D3F83">
        <w:rPr>
          <w:lang w:eastAsia="zh-CN"/>
        </w:rPr>
        <w:t>s</w:t>
      </w:r>
      <w:r>
        <w:rPr>
          <w:lang w:eastAsia="zh-CN"/>
        </w:rPr>
        <w:t xml:space="preserve"> the request to the </w:t>
      </w:r>
      <w:r w:rsidR="00342E04">
        <w:rPr>
          <w:lang w:eastAsia="zh-CN"/>
        </w:rPr>
        <w:t>6G</w:t>
      </w:r>
      <w:r>
        <w:rPr>
          <w:lang w:eastAsia="zh-CN"/>
        </w:rPr>
        <w:t xml:space="preserve"> UP</w:t>
      </w:r>
      <w:r w:rsidR="001676DE">
        <w:rPr>
          <w:lang w:eastAsia="zh-CN"/>
        </w:rPr>
        <w:t xml:space="preserve">, or RAN, </w:t>
      </w:r>
      <w:r>
        <w:rPr>
          <w:lang w:eastAsia="zh-CN"/>
        </w:rPr>
        <w:t>and</w:t>
      </w:r>
      <w:r w:rsidR="001676DE">
        <w:rPr>
          <w:lang w:eastAsia="zh-CN"/>
        </w:rPr>
        <w:t>/or</w:t>
      </w:r>
      <w:r>
        <w:rPr>
          <w:lang w:eastAsia="zh-CN"/>
        </w:rPr>
        <w:t xml:space="preserve"> UE to </w:t>
      </w:r>
      <w:r w:rsidR="001676DE">
        <w:rPr>
          <w:lang w:eastAsia="zh-CN"/>
        </w:rPr>
        <w:t>monitor</w:t>
      </w:r>
      <w:r>
        <w:rPr>
          <w:lang w:eastAsia="zh-CN"/>
        </w:rPr>
        <w:t xml:space="preserve"> the QoS parameters.</w:t>
      </w:r>
      <w:r w:rsidR="009114B6">
        <w:rPr>
          <w:lang w:eastAsia="zh-CN"/>
        </w:rPr>
        <w:t xml:space="preserve"> </w:t>
      </w:r>
    </w:p>
    <w:p w14:paraId="61268C83" w14:textId="2B535FAE" w:rsidR="00230BF9" w:rsidRDefault="00721A05" w:rsidP="002E0C79">
      <w:pPr>
        <w:pStyle w:val="B1"/>
        <w:ind w:left="0" w:firstLine="0"/>
        <w:rPr>
          <w:lang w:eastAsia="zh-CN"/>
        </w:rPr>
      </w:pPr>
      <w:r>
        <w:rPr>
          <w:lang w:eastAsia="zh-CN"/>
        </w:rPr>
        <w:t>Based on the QoS monitoring request</w:t>
      </w:r>
      <w:r w:rsidR="001676DE">
        <w:rPr>
          <w:lang w:eastAsia="zh-CN"/>
        </w:rPr>
        <w:t>, t</w:t>
      </w:r>
      <w:r w:rsidR="0036242C">
        <w:rPr>
          <w:lang w:eastAsia="zh-CN"/>
        </w:rPr>
        <w:t>he 6G network may expos</w:t>
      </w:r>
      <w:r w:rsidR="0038435D">
        <w:rPr>
          <w:lang w:eastAsia="zh-CN"/>
        </w:rPr>
        <w:t>e</w:t>
      </w:r>
      <w:r w:rsidR="0036242C">
        <w:rPr>
          <w:lang w:eastAsia="zh-CN"/>
        </w:rPr>
        <w:t xml:space="preserve"> the QoS monitoring result to the UE via CP, or via UP.</w:t>
      </w:r>
    </w:p>
    <w:p w14:paraId="2A2CCA8E" w14:textId="37CA110B" w:rsidR="00D33091" w:rsidRDefault="0038435D" w:rsidP="0038435D">
      <w:pPr>
        <w:pStyle w:val="B1"/>
        <w:numPr>
          <w:ilvl w:val="0"/>
          <w:numId w:val="7"/>
        </w:numPr>
        <w:rPr>
          <w:lang w:val="en-US" w:eastAsia="zh-CN"/>
        </w:rPr>
      </w:pPr>
      <w:r>
        <w:rPr>
          <w:lang w:eastAsia="zh-CN"/>
        </w:rPr>
        <w:t>For the</w:t>
      </w:r>
      <w:r w:rsidR="00D33091">
        <w:rPr>
          <w:lang w:eastAsia="zh-CN"/>
        </w:rPr>
        <w:t xml:space="preserve"> parameters </w:t>
      </w:r>
      <w:r>
        <w:rPr>
          <w:lang w:eastAsia="zh-CN"/>
        </w:rPr>
        <w:t xml:space="preserve">which </w:t>
      </w:r>
      <w:r w:rsidR="00D33091">
        <w:rPr>
          <w:lang w:eastAsia="zh-CN"/>
        </w:rPr>
        <w:t xml:space="preserve">are related with the real-time performance of the service data flow, e.g., </w:t>
      </w:r>
      <w:r w:rsidR="00F05C88">
        <w:rPr>
          <w:lang w:eastAsia="zh-CN"/>
        </w:rPr>
        <w:t>P</w:t>
      </w:r>
      <w:r w:rsidR="00D33091">
        <w:rPr>
          <w:lang w:eastAsia="zh-CN"/>
        </w:rPr>
        <w:t xml:space="preserve">acket delay, </w:t>
      </w:r>
      <w:r w:rsidR="00F05C88">
        <w:rPr>
          <w:lang w:eastAsia="zh-CN"/>
        </w:rPr>
        <w:t>P</w:t>
      </w:r>
      <w:r w:rsidR="00D33091">
        <w:rPr>
          <w:lang w:eastAsia="zh-CN"/>
        </w:rPr>
        <w:t xml:space="preserve">acket loss rate, Congestion information, </w:t>
      </w:r>
      <w:r w:rsidR="00F05C88">
        <w:rPr>
          <w:lang w:eastAsia="zh-CN"/>
        </w:rPr>
        <w:t xml:space="preserve">Data Rate, </w:t>
      </w:r>
      <w:r w:rsidR="00D33091">
        <w:rPr>
          <w:lang w:val="en-US" w:eastAsia="zh-CN"/>
        </w:rPr>
        <w:t xml:space="preserve">Available </w:t>
      </w:r>
      <w:r w:rsidR="00F05C88">
        <w:rPr>
          <w:lang w:val="en-US" w:eastAsia="zh-CN"/>
        </w:rPr>
        <w:t>B</w:t>
      </w:r>
      <w:r w:rsidR="00D33091">
        <w:rPr>
          <w:lang w:val="en-US" w:eastAsia="zh-CN"/>
        </w:rPr>
        <w:t>it rate, they are more suitable to be exposed to the UE via UP. The user plane protocol options for QoS monitoring</w:t>
      </w:r>
      <w:r w:rsidR="00B87228">
        <w:rPr>
          <w:lang w:val="en-US" w:eastAsia="zh-CN"/>
        </w:rPr>
        <w:t xml:space="preserve"> result exposure</w:t>
      </w:r>
      <w:r w:rsidR="00D33091">
        <w:rPr>
          <w:lang w:val="en-US" w:eastAsia="zh-CN"/>
        </w:rPr>
        <w:t xml:space="preserve"> </w:t>
      </w:r>
      <w:r w:rsidR="00F011BD">
        <w:rPr>
          <w:lang w:val="en-US" w:eastAsia="zh-CN"/>
        </w:rPr>
        <w:t>is defined in clause 6.X.Y.1.2.</w:t>
      </w:r>
    </w:p>
    <w:p w14:paraId="31FC0F14" w14:textId="4E8066D3" w:rsidR="0038435D" w:rsidRPr="00F25FFA" w:rsidRDefault="0038435D" w:rsidP="0038435D">
      <w:pPr>
        <w:pStyle w:val="B1"/>
        <w:numPr>
          <w:ilvl w:val="0"/>
          <w:numId w:val="7"/>
        </w:numPr>
        <w:rPr>
          <w:lang w:val="en-US" w:eastAsia="zh-CN"/>
        </w:rPr>
      </w:pPr>
      <w:r>
        <w:rPr>
          <w:rFonts w:hint="eastAsia"/>
          <w:lang w:val="en-US" w:eastAsia="zh-CN"/>
        </w:rPr>
        <w:t>F</w:t>
      </w:r>
      <w:r>
        <w:rPr>
          <w:lang w:val="en-US" w:eastAsia="zh-CN"/>
        </w:rPr>
        <w:t xml:space="preserve">or the parameters such as </w:t>
      </w:r>
      <w:r>
        <w:rPr>
          <w:rFonts w:hint="eastAsia"/>
          <w:lang w:val="en-US" w:eastAsia="zh-CN"/>
        </w:rPr>
        <w:t>P</w:t>
      </w:r>
      <w:r>
        <w:rPr>
          <w:lang w:val="en-US" w:eastAsia="zh-CN"/>
        </w:rPr>
        <w:t xml:space="preserve">acket Delay Variation, </w:t>
      </w:r>
      <w:r w:rsidRPr="00F25FFA">
        <w:rPr>
          <w:rFonts w:hint="eastAsia"/>
          <w:lang w:val="en-US" w:eastAsia="zh-CN"/>
        </w:rPr>
        <w:t>Round-trip delay measurement over two service data flows</w:t>
      </w:r>
      <w:r>
        <w:rPr>
          <w:lang w:val="en-US" w:eastAsia="zh-CN"/>
        </w:rPr>
        <w:t xml:space="preserve">, </w:t>
      </w:r>
      <w:r w:rsidRPr="00F25FFA">
        <w:rPr>
          <w:rFonts w:hint="eastAsia"/>
          <w:lang w:val="en-US" w:eastAsia="zh-CN"/>
        </w:rPr>
        <w:t>Data rate limitation</w:t>
      </w:r>
      <w:r>
        <w:rPr>
          <w:lang w:val="en-US" w:eastAsia="zh-CN"/>
        </w:rPr>
        <w:t>, they are obtained by the PCF. So the network may expose the information to the UE via CP.</w:t>
      </w:r>
    </w:p>
    <w:bookmarkEnd w:id="57"/>
    <w:p w14:paraId="634EA8BF" w14:textId="0FC33EA8" w:rsidR="00721A05" w:rsidRDefault="00721A05" w:rsidP="00721A05">
      <w:pPr>
        <w:pStyle w:val="5"/>
      </w:pPr>
      <w:r w:rsidRPr="001D0732">
        <w:t>6.X.Y.1</w:t>
      </w:r>
      <w:r>
        <w:t>.2</w:t>
      </w:r>
      <w:r w:rsidRPr="001D0732">
        <w:tab/>
      </w:r>
      <w:r w:rsidR="00FE22EB">
        <w:t>User plane p</w:t>
      </w:r>
      <w:r>
        <w:t xml:space="preserve">rotocol options for QoS </w:t>
      </w:r>
      <w:r w:rsidR="00F2653E">
        <w:t>monitoring</w:t>
      </w:r>
      <w:r w:rsidR="000472BA">
        <w:t xml:space="preserve"> </w:t>
      </w:r>
      <w:r w:rsidR="00032200">
        <w:t xml:space="preserve">result </w:t>
      </w:r>
      <w:r w:rsidR="000472BA">
        <w:t>exposure</w:t>
      </w:r>
    </w:p>
    <w:p w14:paraId="2F25C5B8" w14:textId="699FA9C6" w:rsidR="00B4107A" w:rsidRDefault="00210E10" w:rsidP="00B4107A">
      <w:pPr>
        <w:pStyle w:val="B1"/>
        <w:ind w:left="0" w:firstLine="0"/>
        <w:rPr>
          <w:lang w:eastAsia="zh-CN"/>
        </w:rPr>
      </w:pPr>
      <w:r>
        <w:rPr>
          <w:lang w:eastAsia="zh-CN"/>
        </w:rPr>
        <w:t xml:space="preserve">The </w:t>
      </w:r>
      <w:r w:rsidR="00FE22EB">
        <w:rPr>
          <w:lang w:eastAsia="zh-CN"/>
        </w:rPr>
        <w:t xml:space="preserve">network may exposure the </w:t>
      </w:r>
      <w:r>
        <w:rPr>
          <w:lang w:eastAsia="zh-CN"/>
        </w:rPr>
        <w:t>QoS</w:t>
      </w:r>
      <w:r w:rsidR="00E56733">
        <w:rPr>
          <w:lang w:eastAsia="zh-CN"/>
        </w:rPr>
        <w:t xml:space="preserve"> </w:t>
      </w:r>
      <w:r w:rsidR="00D971E9">
        <w:rPr>
          <w:lang w:eastAsia="zh-CN"/>
        </w:rPr>
        <w:t>monitoring</w:t>
      </w:r>
      <w:r w:rsidR="00E56733">
        <w:rPr>
          <w:lang w:eastAsia="zh-CN"/>
        </w:rPr>
        <w:t xml:space="preserve"> </w:t>
      </w:r>
      <w:r w:rsidR="00896CE7">
        <w:rPr>
          <w:lang w:eastAsia="zh-CN"/>
        </w:rPr>
        <w:t xml:space="preserve">parameters </w:t>
      </w:r>
      <w:r w:rsidR="00E56733">
        <w:rPr>
          <w:lang w:eastAsia="zh-CN"/>
        </w:rPr>
        <w:t xml:space="preserve">information </w:t>
      </w:r>
      <w:r w:rsidR="00D971E9">
        <w:rPr>
          <w:lang w:eastAsia="zh-CN"/>
        </w:rPr>
        <w:t>to</w:t>
      </w:r>
      <w:r w:rsidR="00685B9F">
        <w:rPr>
          <w:lang w:eastAsia="zh-CN"/>
        </w:rPr>
        <w:t xml:space="preserve"> UE</w:t>
      </w:r>
      <w:r w:rsidR="000E689E">
        <w:rPr>
          <w:lang w:eastAsia="zh-CN"/>
        </w:rPr>
        <w:t xml:space="preserve"> via user plane </w:t>
      </w:r>
      <w:r>
        <w:rPr>
          <w:lang w:eastAsia="zh-CN"/>
        </w:rPr>
        <w:t xml:space="preserve">based on the </w:t>
      </w:r>
      <w:r w:rsidR="00685B9F">
        <w:rPr>
          <w:lang w:eastAsia="zh-CN"/>
        </w:rPr>
        <w:t xml:space="preserve">following </w:t>
      </w:r>
      <w:r w:rsidR="008265C3">
        <w:rPr>
          <w:lang w:eastAsia="zh-CN"/>
        </w:rPr>
        <w:t>two</w:t>
      </w:r>
      <w:r w:rsidR="003630EC">
        <w:rPr>
          <w:lang w:eastAsia="zh-CN"/>
        </w:rPr>
        <w:t xml:space="preserve"> options</w:t>
      </w:r>
      <w:r w:rsidR="00685B9F">
        <w:rPr>
          <w:lang w:eastAsia="zh-CN"/>
        </w:rPr>
        <w:t>.</w:t>
      </w:r>
    </w:p>
    <w:p w14:paraId="0408E92A" w14:textId="5F34C760" w:rsidR="00685B9F" w:rsidRDefault="003630EC" w:rsidP="003630EC">
      <w:pPr>
        <w:pStyle w:val="B1"/>
        <w:numPr>
          <w:ilvl w:val="0"/>
          <w:numId w:val="8"/>
        </w:numPr>
        <w:rPr>
          <w:lang w:eastAsia="zh-CN"/>
        </w:rPr>
      </w:pPr>
      <w:r>
        <w:rPr>
          <w:rFonts w:hint="eastAsia"/>
          <w:lang w:eastAsia="zh-CN"/>
        </w:rPr>
        <w:t>O</w:t>
      </w:r>
      <w:r>
        <w:rPr>
          <w:lang w:eastAsia="zh-CN"/>
        </w:rPr>
        <w:t xml:space="preserve">ption 1: The new </w:t>
      </w:r>
      <w:r w:rsidR="00FE22EB">
        <w:rPr>
          <w:lang w:eastAsia="zh-CN"/>
        </w:rPr>
        <w:t>Coordination</w:t>
      </w:r>
      <w:r>
        <w:rPr>
          <w:lang w:eastAsia="zh-CN"/>
        </w:rPr>
        <w:t xml:space="preserve"> </w:t>
      </w:r>
      <w:r w:rsidR="00342E04">
        <w:rPr>
          <w:lang w:eastAsia="zh-CN"/>
        </w:rPr>
        <w:t>L</w:t>
      </w:r>
      <w:r>
        <w:rPr>
          <w:lang w:eastAsia="zh-CN"/>
        </w:rPr>
        <w:t xml:space="preserve">ayer between the UE and </w:t>
      </w:r>
      <w:r w:rsidR="00342E04">
        <w:rPr>
          <w:lang w:eastAsia="zh-CN"/>
        </w:rPr>
        <w:t>6G UP</w:t>
      </w:r>
      <w:r>
        <w:rPr>
          <w:lang w:eastAsia="zh-CN"/>
        </w:rPr>
        <w:t xml:space="preserve">, </w:t>
      </w:r>
      <w:r w:rsidR="00E63201">
        <w:rPr>
          <w:lang w:eastAsia="zh-CN"/>
        </w:rPr>
        <w:t>as shown in</w:t>
      </w:r>
      <w:r>
        <w:rPr>
          <w:lang w:eastAsia="zh-CN"/>
        </w:rPr>
        <w:t xml:space="preserve"> Figure 1;</w:t>
      </w:r>
    </w:p>
    <w:p w14:paraId="2C8DEA3E" w14:textId="547982A6" w:rsidR="00EB3F4E" w:rsidRDefault="00533751" w:rsidP="00EB3F4E">
      <w:pPr>
        <w:pStyle w:val="B1"/>
        <w:ind w:left="988" w:firstLine="0"/>
        <w:jc w:val="center"/>
        <w:rPr>
          <w:lang w:eastAsia="zh-CN"/>
        </w:rPr>
      </w:pPr>
      <w:r w:rsidRPr="00533751">
        <w:rPr>
          <w:noProof/>
          <w:lang w:eastAsia="zh-CN"/>
        </w:rPr>
        <w:lastRenderedPageBreak/>
        <w:drawing>
          <wp:inline distT="0" distB="0" distL="0" distR="0" wp14:anchorId="5495ED40" wp14:editId="16BB8D04">
            <wp:extent cx="3505380" cy="19495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05380" cy="1949550"/>
                    </a:xfrm>
                    <a:prstGeom prst="rect">
                      <a:avLst/>
                    </a:prstGeom>
                  </pic:spPr>
                </pic:pic>
              </a:graphicData>
            </a:graphic>
          </wp:inline>
        </w:drawing>
      </w:r>
    </w:p>
    <w:p w14:paraId="612CBFDC" w14:textId="3D5FBDA4" w:rsidR="00EB3F4E" w:rsidRPr="003630EC" w:rsidRDefault="00EB3F4E" w:rsidP="00EB3F4E">
      <w:pPr>
        <w:pStyle w:val="B1"/>
        <w:ind w:left="0" w:firstLine="0"/>
        <w:jc w:val="center"/>
        <w:rPr>
          <w:b/>
          <w:bCs/>
          <w:lang w:eastAsia="zh-CN"/>
        </w:rPr>
      </w:pPr>
      <w:r w:rsidRPr="003630EC">
        <w:rPr>
          <w:b/>
          <w:bCs/>
          <w:lang w:eastAsia="zh-CN"/>
        </w:rPr>
        <w:t xml:space="preserve">Figure </w:t>
      </w:r>
      <w:r w:rsidR="00932E17">
        <w:rPr>
          <w:b/>
          <w:bCs/>
          <w:lang w:eastAsia="zh-CN"/>
        </w:rPr>
        <w:t>1</w:t>
      </w:r>
      <w:r w:rsidR="008F12D8">
        <w:rPr>
          <w:b/>
          <w:bCs/>
          <w:lang w:eastAsia="zh-CN"/>
        </w:rPr>
        <w:t>.</w:t>
      </w:r>
      <w:r w:rsidRPr="003630EC">
        <w:rPr>
          <w:b/>
          <w:bCs/>
          <w:lang w:eastAsia="zh-CN"/>
        </w:rPr>
        <w:t xml:space="preserve"> </w:t>
      </w:r>
      <w:r w:rsidR="008D096C">
        <w:rPr>
          <w:b/>
          <w:bCs/>
          <w:lang w:eastAsia="zh-CN"/>
        </w:rPr>
        <w:t>Option 1 (</w:t>
      </w:r>
      <w:r w:rsidR="00D971E9">
        <w:rPr>
          <w:b/>
          <w:bCs/>
          <w:lang w:eastAsia="zh-CN"/>
        </w:rPr>
        <w:t>Coordination</w:t>
      </w:r>
      <w:r w:rsidR="008D096C">
        <w:rPr>
          <w:b/>
          <w:bCs/>
          <w:lang w:eastAsia="zh-CN"/>
        </w:rPr>
        <w:t xml:space="preserve"> Layer protocol between the UE and 6G UP)</w:t>
      </w:r>
    </w:p>
    <w:p w14:paraId="3F2A3F9F" w14:textId="77777777" w:rsidR="00EB3F4E" w:rsidRDefault="00EB3F4E" w:rsidP="00EB3F4E">
      <w:pPr>
        <w:pStyle w:val="B1"/>
        <w:ind w:left="988" w:firstLine="0"/>
        <w:rPr>
          <w:lang w:eastAsia="zh-CN"/>
        </w:rPr>
      </w:pPr>
    </w:p>
    <w:p w14:paraId="0580AFD5" w14:textId="2AFB9CBB" w:rsidR="001B4C1F" w:rsidRDefault="001B4C1F" w:rsidP="00CB4450">
      <w:pPr>
        <w:pStyle w:val="EditorsNote"/>
        <w:rPr>
          <w:lang w:eastAsia="zh-CN"/>
        </w:rPr>
      </w:pPr>
      <w:r w:rsidRPr="001D0732">
        <w:t>Editor's note:</w:t>
      </w:r>
      <w:r w:rsidRPr="001D0732">
        <w:tab/>
      </w:r>
      <w:r w:rsidR="00203425">
        <w:t>whether to define</w:t>
      </w:r>
      <w:r>
        <w:t xml:space="preserve"> </w:t>
      </w:r>
      <w:r w:rsidR="00203425">
        <w:rPr>
          <w:lang w:eastAsia="zh-CN"/>
        </w:rPr>
        <w:t>Coordination Layer</w:t>
      </w:r>
      <w:r>
        <w:t xml:space="preserve"> protocol </w:t>
      </w:r>
      <w:r w:rsidR="00203425">
        <w:t>in</w:t>
      </w:r>
      <w:r>
        <w:t xml:space="preserve"> 3GPP or</w:t>
      </w:r>
      <w:r w:rsidR="00203425">
        <w:t xml:space="preserve"> reuse</w:t>
      </w:r>
      <w:r w:rsidR="00CB4450">
        <w:t xml:space="preserve"> the existing protocols defined in IETF</w:t>
      </w:r>
      <w:r w:rsidR="00DA6BF6">
        <w:t xml:space="preserve"> is FFS.</w:t>
      </w:r>
    </w:p>
    <w:p w14:paraId="13546730" w14:textId="138ECB1D" w:rsidR="00EB3F4E" w:rsidRDefault="003630EC" w:rsidP="00EB3F4E">
      <w:pPr>
        <w:pStyle w:val="B1"/>
        <w:numPr>
          <w:ilvl w:val="0"/>
          <w:numId w:val="8"/>
        </w:numPr>
        <w:rPr>
          <w:lang w:eastAsia="zh-CN"/>
        </w:rPr>
      </w:pPr>
      <w:r>
        <w:rPr>
          <w:rFonts w:hint="eastAsia"/>
          <w:lang w:eastAsia="zh-CN"/>
        </w:rPr>
        <w:t>O</w:t>
      </w:r>
      <w:r>
        <w:rPr>
          <w:lang w:eastAsia="zh-CN"/>
        </w:rPr>
        <w:t xml:space="preserve">ption 2: The handling of </w:t>
      </w:r>
      <w:r w:rsidR="00BC7A93">
        <w:rPr>
          <w:lang w:eastAsia="zh-CN"/>
        </w:rPr>
        <w:t>A</w:t>
      </w:r>
      <w:r>
        <w:rPr>
          <w:lang w:eastAsia="zh-CN"/>
        </w:rPr>
        <w:t xml:space="preserve">pplication layer at UE and </w:t>
      </w:r>
      <w:r w:rsidR="00342E04">
        <w:rPr>
          <w:lang w:eastAsia="zh-CN"/>
        </w:rPr>
        <w:t>6G UP</w:t>
      </w:r>
      <w:r>
        <w:rPr>
          <w:lang w:eastAsia="zh-CN"/>
        </w:rPr>
        <w:t>,</w:t>
      </w:r>
      <w:r w:rsidR="00E63201">
        <w:rPr>
          <w:lang w:eastAsia="zh-CN"/>
        </w:rPr>
        <w:t xml:space="preserve"> as shown in</w:t>
      </w:r>
      <w:r>
        <w:rPr>
          <w:lang w:eastAsia="zh-CN"/>
        </w:rPr>
        <w:t xml:space="preserve"> Figure 2;</w:t>
      </w:r>
    </w:p>
    <w:p w14:paraId="4D4F229C" w14:textId="2810B319" w:rsidR="00EB3F4E" w:rsidRDefault="00FF6120" w:rsidP="00EB3F4E">
      <w:pPr>
        <w:pStyle w:val="B1"/>
        <w:ind w:left="988" w:firstLine="0"/>
        <w:jc w:val="center"/>
        <w:rPr>
          <w:lang w:eastAsia="zh-CN"/>
        </w:rPr>
      </w:pPr>
      <w:r w:rsidRPr="00FF6120">
        <w:rPr>
          <w:noProof/>
          <w:lang w:eastAsia="zh-CN"/>
        </w:rPr>
        <w:drawing>
          <wp:inline distT="0" distB="0" distL="0" distR="0" wp14:anchorId="23B387A5" wp14:editId="39679C4F">
            <wp:extent cx="4248368" cy="173998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48368" cy="1739989"/>
                    </a:xfrm>
                    <a:prstGeom prst="rect">
                      <a:avLst/>
                    </a:prstGeom>
                  </pic:spPr>
                </pic:pic>
              </a:graphicData>
            </a:graphic>
          </wp:inline>
        </w:drawing>
      </w:r>
    </w:p>
    <w:p w14:paraId="6FEF8CDE" w14:textId="653C33B3" w:rsidR="00EB3F4E" w:rsidRPr="003630EC" w:rsidRDefault="00EB3F4E" w:rsidP="00EB3F4E">
      <w:pPr>
        <w:pStyle w:val="B1"/>
        <w:ind w:left="988" w:firstLine="0"/>
        <w:jc w:val="center"/>
        <w:rPr>
          <w:b/>
          <w:bCs/>
          <w:lang w:eastAsia="zh-CN"/>
        </w:rPr>
      </w:pPr>
      <w:r w:rsidRPr="003630EC">
        <w:rPr>
          <w:b/>
          <w:bCs/>
          <w:lang w:eastAsia="zh-CN"/>
        </w:rPr>
        <w:t xml:space="preserve">Figure </w:t>
      </w:r>
      <w:r w:rsidR="00932E17">
        <w:rPr>
          <w:b/>
          <w:bCs/>
          <w:lang w:eastAsia="zh-CN"/>
        </w:rPr>
        <w:t>2</w:t>
      </w:r>
      <w:r w:rsidR="008F12D8">
        <w:rPr>
          <w:b/>
          <w:bCs/>
          <w:lang w:eastAsia="zh-CN"/>
        </w:rPr>
        <w:t>.</w:t>
      </w:r>
      <w:r w:rsidRPr="003630EC">
        <w:rPr>
          <w:b/>
          <w:bCs/>
          <w:lang w:eastAsia="zh-CN"/>
        </w:rPr>
        <w:t xml:space="preserve"> </w:t>
      </w:r>
      <w:r w:rsidRPr="003630EC">
        <w:rPr>
          <w:rFonts w:hint="eastAsia"/>
          <w:b/>
          <w:bCs/>
          <w:lang w:eastAsia="zh-CN"/>
        </w:rPr>
        <w:t>O</w:t>
      </w:r>
      <w:r w:rsidRPr="003630EC">
        <w:rPr>
          <w:b/>
          <w:bCs/>
          <w:lang w:eastAsia="zh-CN"/>
        </w:rPr>
        <w:t xml:space="preserve">ption </w:t>
      </w:r>
      <w:r>
        <w:rPr>
          <w:b/>
          <w:bCs/>
          <w:lang w:eastAsia="zh-CN"/>
        </w:rPr>
        <w:t>2</w:t>
      </w:r>
      <w:r w:rsidR="008D096C">
        <w:rPr>
          <w:b/>
          <w:bCs/>
          <w:lang w:eastAsia="zh-CN"/>
        </w:rPr>
        <w:t xml:space="preserve"> (Application layer handling)</w:t>
      </w:r>
    </w:p>
    <w:p w14:paraId="1C8C4C12" w14:textId="77777777" w:rsidR="00EB3F4E" w:rsidRDefault="00EB3F4E" w:rsidP="00EB3F4E">
      <w:pPr>
        <w:pStyle w:val="B1"/>
        <w:ind w:firstLine="0"/>
        <w:rPr>
          <w:lang w:eastAsia="zh-CN"/>
        </w:rPr>
      </w:pPr>
    </w:p>
    <w:p w14:paraId="20B4997C" w14:textId="77777777" w:rsidR="0036775E" w:rsidRDefault="0036775E" w:rsidP="0036775E">
      <w:pPr>
        <w:pStyle w:val="4"/>
      </w:pPr>
      <w:r w:rsidRPr="001D0732">
        <w:t>6.X.Y.2</w:t>
      </w:r>
      <w:r w:rsidRPr="001D0732">
        <w:tab/>
        <w:t>Procedures</w:t>
      </w:r>
      <w:bookmarkEnd w:id="42"/>
      <w:bookmarkEnd w:id="50"/>
      <w:bookmarkEnd w:id="51"/>
      <w:bookmarkEnd w:id="52"/>
      <w:bookmarkEnd w:id="53"/>
      <w:bookmarkEnd w:id="54"/>
      <w:bookmarkEnd w:id="55"/>
      <w:bookmarkEnd w:id="56"/>
    </w:p>
    <w:p w14:paraId="1E582BAB" w14:textId="77777777" w:rsidR="006D15C1" w:rsidRPr="006D15C1" w:rsidRDefault="00690307" w:rsidP="006D15C1">
      <w:pPr>
        <w:rPr>
          <w:i/>
          <w:iCs/>
          <w:color w:val="0070C0"/>
        </w:rPr>
      </w:pPr>
      <w:bookmarkStart w:id="58" w:name="_Toc326248711"/>
      <w:bookmarkStart w:id="59" w:name="_Toc510604409"/>
      <w:bookmarkStart w:id="60" w:name="_Toc204948596"/>
      <w:bookmarkStart w:id="61" w:name="_Toc204948723"/>
      <w:bookmarkStart w:id="62" w:name="_Toc206752141"/>
      <w:bookmarkStart w:id="63" w:name="_Toc214981702"/>
      <w:bookmarkStart w:id="64" w:name="_Toc214989627"/>
      <w:bookmarkStart w:id="65" w:name="_Toc215056204"/>
      <w:bookmarkStart w:id="66"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1A7A7E84" w14:textId="77777777" w:rsidR="003339E9"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215DD27C" w14:textId="5FB73454" w:rsidR="00A74E47" w:rsidRPr="00902E90" w:rsidRDefault="003339E9" w:rsidP="00902E90">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00690307" w:rsidRPr="006D15C1">
        <w:rPr>
          <w:i/>
          <w:iCs/>
          <w:color w:val="0070C0"/>
        </w:rPr>
        <w:t>.</w:t>
      </w:r>
    </w:p>
    <w:p w14:paraId="41549429" w14:textId="640E86B6" w:rsidR="00A74E47" w:rsidRDefault="00E66C37" w:rsidP="00A74E47">
      <w:r>
        <w:object w:dxaOrig="14500" w:dyaOrig="10520" w14:anchorId="28CD0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9.5pt" o:ole="">
            <v:imagedata r:id="rId10" o:title=""/>
          </v:shape>
          <o:OLEObject Type="Embed" ProgID="Visio.Drawing.15" ShapeID="_x0000_i1025" DrawAspect="Content" ObjectID="_1831066733" r:id="rId11"/>
        </w:object>
      </w:r>
    </w:p>
    <w:p w14:paraId="52092919" w14:textId="5A2F791C" w:rsidR="008F49C8" w:rsidRPr="003630EC" w:rsidRDefault="008F49C8" w:rsidP="008F49C8">
      <w:pPr>
        <w:pStyle w:val="B1"/>
        <w:ind w:left="0" w:firstLine="0"/>
        <w:jc w:val="center"/>
        <w:rPr>
          <w:b/>
          <w:bCs/>
          <w:lang w:eastAsia="zh-CN"/>
        </w:rPr>
      </w:pPr>
      <w:r w:rsidRPr="003630EC">
        <w:rPr>
          <w:b/>
          <w:bCs/>
          <w:lang w:eastAsia="zh-CN"/>
        </w:rPr>
        <w:t>Figure</w:t>
      </w:r>
      <w:r w:rsidR="00740D59">
        <w:rPr>
          <w:b/>
          <w:bCs/>
          <w:lang w:eastAsia="zh-CN"/>
        </w:rPr>
        <w:t xml:space="preserve"> 3</w:t>
      </w:r>
      <w:r w:rsidR="008F12D8">
        <w:rPr>
          <w:b/>
          <w:bCs/>
          <w:lang w:eastAsia="zh-CN"/>
        </w:rPr>
        <w:t>.</w:t>
      </w:r>
      <w:r w:rsidRPr="003630EC">
        <w:rPr>
          <w:b/>
          <w:bCs/>
          <w:lang w:eastAsia="zh-CN"/>
        </w:rPr>
        <w:t xml:space="preserve"> </w:t>
      </w:r>
      <w:r w:rsidRPr="008F49C8">
        <w:rPr>
          <w:b/>
          <w:bCs/>
          <w:lang w:eastAsia="zh-CN"/>
        </w:rPr>
        <w:t xml:space="preserve">UE or AF request for QoS monitoring </w:t>
      </w:r>
      <w:r w:rsidR="00DF3111">
        <w:rPr>
          <w:b/>
          <w:bCs/>
          <w:lang w:eastAsia="zh-CN"/>
        </w:rPr>
        <w:t xml:space="preserve">information exposure </w:t>
      </w:r>
      <w:r w:rsidRPr="008F49C8">
        <w:rPr>
          <w:b/>
          <w:bCs/>
          <w:lang w:eastAsia="zh-CN"/>
        </w:rPr>
        <w:t>procedure</w:t>
      </w:r>
      <w:r w:rsidRPr="003630EC">
        <w:rPr>
          <w:b/>
          <w:bCs/>
          <w:lang w:eastAsia="zh-CN"/>
        </w:rPr>
        <w:t xml:space="preserve"> </w:t>
      </w:r>
    </w:p>
    <w:p w14:paraId="3E2342A6" w14:textId="77777777" w:rsidR="00A26C55" w:rsidRDefault="00A26C55" w:rsidP="00A26C55">
      <w:pPr>
        <w:pStyle w:val="af2"/>
        <w:ind w:left="760" w:firstLineChars="0" w:firstLine="0"/>
        <w:rPr>
          <w:lang w:eastAsia="zh-CN"/>
        </w:rPr>
      </w:pPr>
    </w:p>
    <w:p w14:paraId="46E1E33E" w14:textId="6BF791CD" w:rsidR="00A26C55" w:rsidRDefault="00A26C55" w:rsidP="00A26C55">
      <w:pPr>
        <w:ind w:firstLineChars="200" w:firstLine="400"/>
      </w:pPr>
      <w:r>
        <w:t>1a. The UE may request for QoS monitoring information exposure, including QoS monitoring parameters as defined in clause 6.X.Y.1.1, PDU session ID, QoS flow ID. A 6G NF authorizes the UE request. If the request is accepted, the request is forwarded to the 6G Policy Function.</w:t>
      </w:r>
    </w:p>
    <w:p w14:paraId="62D79EBC" w14:textId="4F0AA344" w:rsidR="00A26C55" w:rsidRDefault="00A26C55" w:rsidP="00A26C55">
      <w:pPr>
        <w:ind w:firstLineChars="200" w:firstLine="400"/>
        <w:rPr>
          <w:lang w:eastAsia="zh-CN"/>
        </w:rPr>
      </w:pPr>
      <w:r>
        <w:rPr>
          <w:lang w:eastAsia="zh-CN"/>
        </w:rPr>
        <w:t>1b. The AF may request for QoS monitoring</w:t>
      </w:r>
      <w:r w:rsidR="00FB145D">
        <w:rPr>
          <w:lang w:eastAsia="zh-CN"/>
        </w:rPr>
        <w:t xml:space="preserve"> information</w:t>
      </w:r>
      <w:r w:rsidR="00E81372">
        <w:rPr>
          <w:lang w:eastAsia="zh-CN"/>
        </w:rPr>
        <w:t xml:space="preserve"> exposure to</w:t>
      </w:r>
      <w:r>
        <w:rPr>
          <w:lang w:eastAsia="zh-CN"/>
        </w:rPr>
        <w:t xml:space="preserve"> certain UE, including UE ID, QoS monitoring parameters</w:t>
      </w:r>
      <w:r>
        <w:t xml:space="preserve"> as defined in clause 6.X.Y.1.1</w:t>
      </w:r>
      <w:r>
        <w:rPr>
          <w:lang w:eastAsia="zh-CN"/>
        </w:rPr>
        <w:t>,</w:t>
      </w:r>
      <w:r w:rsidRPr="005B41B4">
        <w:rPr>
          <w:lang w:eastAsia="zh-CN"/>
        </w:rPr>
        <w:t xml:space="preserve"> </w:t>
      </w:r>
      <w:r>
        <w:rPr>
          <w:lang w:eastAsia="zh-CN"/>
        </w:rPr>
        <w:t>application identification, or Flow description information. The 6G Policy Function may receive the request via 6G NEF.</w:t>
      </w:r>
    </w:p>
    <w:p w14:paraId="04F16AA4" w14:textId="5DFD21CA" w:rsidR="00A26C55" w:rsidRDefault="00A26C55" w:rsidP="00545F49">
      <w:pPr>
        <w:ind w:firstLineChars="200" w:firstLine="400"/>
        <w:rPr>
          <w:lang w:eastAsia="zh-CN"/>
        </w:rPr>
      </w:pPr>
      <w:r>
        <w:rPr>
          <w:lang w:eastAsia="zh-CN"/>
        </w:rPr>
        <w:t>2.</w:t>
      </w:r>
      <w:r w:rsidR="00545F49">
        <w:rPr>
          <w:lang w:eastAsia="zh-CN"/>
        </w:rPr>
        <w:t xml:space="preserve"> </w:t>
      </w:r>
      <w:r>
        <w:rPr>
          <w:lang w:eastAsia="zh-CN"/>
        </w:rPr>
        <w:t>If the QoS monitoring request is accepted, the 6G Policy Function sends the QoS monitoring policy to 6G SMF.</w:t>
      </w:r>
    </w:p>
    <w:p w14:paraId="3C94CEF9" w14:textId="2B3B5902" w:rsidR="00A26C55" w:rsidRDefault="00A26C55" w:rsidP="00545F49">
      <w:pPr>
        <w:ind w:firstLineChars="200" w:firstLine="400"/>
        <w:rPr>
          <w:lang w:eastAsia="zh-CN"/>
        </w:rPr>
      </w:pPr>
      <w:r>
        <w:rPr>
          <w:lang w:eastAsia="zh-CN"/>
        </w:rPr>
        <w:t>3a</w:t>
      </w:r>
      <w:r>
        <w:rPr>
          <w:rFonts w:hint="eastAsia"/>
          <w:lang w:eastAsia="zh-CN"/>
        </w:rPr>
        <w:t>.</w:t>
      </w:r>
      <w:r>
        <w:rPr>
          <w:lang w:eastAsia="zh-CN"/>
        </w:rPr>
        <w:t xml:space="preserve"> </w:t>
      </w:r>
      <w:r w:rsidR="00545F49">
        <w:rPr>
          <w:lang w:eastAsia="zh-CN"/>
        </w:rPr>
        <w:t xml:space="preserve">If the QoS monitoring parameters </w:t>
      </w:r>
      <w:r w:rsidR="006014A4">
        <w:rPr>
          <w:lang w:eastAsia="zh-CN"/>
        </w:rPr>
        <w:t>(</w:t>
      </w:r>
      <w:r w:rsidR="00545F49">
        <w:rPr>
          <w:lang w:eastAsia="zh-CN"/>
        </w:rPr>
        <w:t>e.g., packet delay, packet loss rate, data rate</w:t>
      </w:r>
      <w:r w:rsidR="006014A4">
        <w:rPr>
          <w:lang w:eastAsia="zh-CN"/>
        </w:rPr>
        <w:t>)</w:t>
      </w:r>
      <w:r w:rsidR="00545F49">
        <w:rPr>
          <w:lang w:eastAsia="zh-CN"/>
        </w:rPr>
        <w:t xml:space="preserve"> are measured by 6G UP, </w:t>
      </w:r>
      <w:r>
        <w:rPr>
          <w:lang w:eastAsia="zh-CN"/>
        </w:rPr>
        <w:t xml:space="preserve">6G </w:t>
      </w:r>
      <w:r>
        <w:rPr>
          <w:rFonts w:hint="eastAsia"/>
          <w:lang w:eastAsia="zh-CN"/>
        </w:rPr>
        <w:t>S</w:t>
      </w:r>
      <w:r>
        <w:rPr>
          <w:lang w:eastAsia="zh-CN"/>
        </w:rPr>
        <w:t xml:space="preserve">MF sends the rules for QoS monitoring to 6G UP, including </w:t>
      </w:r>
      <w:r>
        <w:t>QoS monitoring parameters, PDU session ID, QoS flow ID.</w:t>
      </w:r>
      <w:r>
        <w:rPr>
          <w:lang w:eastAsia="zh-CN"/>
        </w:rPr>
        <w:t xml:space="preserve"> If 6G UP supports the measurement for the QoS parameters, it may also </w:t>
      </w:r>
      <w:r w:rsidR="00545F49">
        <w:rPr>
          <w:lang w:eastAsia="zh-CN"/>
        </w:rPr>
        <w:t>send to the 6G SMF</w:t>
      </w:r>
      <w:r>
        <w:rPr>
          <w:lang w:eastAsia="zh-CN"/>
        </w:rPr>
        <w:t xml:space="preserve"> the configuration information for QoS parameters measurements, e.g., IP address, port numbers.</w:t>
      </w:r>
    </w:p>
    <w:p w14:paraId="290DA1EC" w14:textId="7F94D490" w:rsidR="00545F49" w:rsidRDefault="00545F49" w:rsidP="00545F49">
      <w:pPr>
        <w:ind w:firstLineChars="200" w:firstLine="400"/>
        <w:rPr>
          <w:lang w:eastAsia="zh-CN"/>
        </w:rPr>
      </w:pPr>
      <w:r>
        <w:rPr>
          <w:lang w:eastAsia="zh-CN"/>
        </w:rPr>
        <w:t xml:space="preserve">3b. </w:t>
      </w:r>
      <w:r w:rsidR="006014A4">
        <w:rPr>
          <w:lang w:eastAsia="zh-CN"/>
        </w:rPr>
        <w:t xml:space="preserve">If the QoS monitoring parameters (e.g., congestion information, available bitrate) are measured by 6G RAN, </w:t>
      </w:r>
      <w:r>
        <w:rPr>
          <w:lang w:eastAsia="zh-CN"/>
        </w:rPr>
        <w:t xml:space="preserve">6G </w:t>
      </w:r>
      <w:r>
        <w:rPr>
          <w:rFonts w:hint="eastAsia"/>
          <w:lang w:eastAsia="zh-CN"/>
        </w:rPr>
        <w:t>S</w:t>
      </w:r>
      <w:r>
        <w:rPr>
          <w:lang w:eastAsia="zh-CN"/>
        </w:rPr>
        <w:t xml:space="preserve">MF sends the request for QoS monitoring to 6G RAN, including </w:t>
      </w:r>
      <w:r>
        <w:t>QoS monitoring parameters, PDU session ID, QoS flow ID</w:t>
      </w:r>
      <w:r>
        <w:rPr>
          <w:lang w:eastAsia="zh-CN"/>
        </w:rPr>
        <w:t>.</w:t>
      </w:r>
    </w:p>
    <w:p w14:paraId="33D5058B" w14:textId="23321547" w:rsidR="00A26C55" w:rsidRDefault="00A26C55" w:rsidP="00545F49">
      <w:pPr>
        <w:ind w:firstLineChars="200" w:firstLine="400"/>
      </w:pPr>
      <w:r>
        <w:rPr>
          <w:lang w:eastAsia="zh-CN"/>
        </w:rPr>
        <w:t>3</w:t>
      </w:r>
      <w:r w:rsidR="00545F49">
        <w:rPr>
          <w:lang w:eastAsia="zh-CN"/>
        </w:rPr>
        <w:t>c</w:t>
      </w:r>
      <w:r>
        <w:rPr>
          <w:lang w:eastAsia="zh-CN"/>
        </w:rPr>
        <w:t xml:space="preserve">. If </w:t>
      </w:r>
      <w:r w:rsidR="006014A4">
        <w:rPr>
          <w:lang w:eastAsia="zh-CN"/>
        </w:rPr>
        <w:t xml:space="preserve">the QoS monitoring parameters (e.g., packet delay, packet loss rate) are measured by the collaboration between 6G UP and UE, </w:t>
      </w:r>
      <w:r>
        <w:rPr>
          <w:lang w:eastAsia="zh-CN"/>
        </w:rPr>
        <w:t xml:space="preserve">6G SMF </w:t>
      </w:r>
      <w:r w:rsidR="006014A4">
        <w:rPr>
          <w:lang w:eastAsia="zh-CN"/>
        </w:rPr>
        <w:t>sends the request</w:t>
      </w:r>
      <w:r>
        <w:rPr>
          <w:lang w:eastAsia="zh-CN"/>
        </w:rPr>
        <w:t xml:space="preserve"> to the UE for QoS monitoring. The 6G SMF may also include the configuration information of 6G UP for QoS monitoring. </w:t>
      </w:r>
    </w:p>
    <w:p w14:paraId="7A3F8D1A" w14:textId="4C9DE140" w:rsidR="005D64CC" w:rsidRDefault="005D64CC" w:rsidP="005D64CC">
      <w:pPr>
        <w:ind w:firstLineChars="210" w:firstLine="420"/>
        <w:rPr>
          <w:lang w:eastAsia="zh-CN"/>
        </w:rPr>
      </w:pPr>
      <w:r>
        <w:rPr>
          <w:lang w:eastAsia="zh-CN"/>
        </w:rPr>
        <w:t>4.</w:t>
      </w:r>
      <w:r w:rsidR="006014A4">
        <w:rPr>
          <w:lang w:eastAsia="zh-CN"/>
        </w:rPr>
        <w:t xml:space="preserve">Based on the request, </w:t>
      </w:r>
      <w:r w:rsidR="00A26C55">
        <w:rPr>
          <w:lang w:eastAsia="zh-CN"/>
        </w:rPr>
        <w:t xml:space="preserve">QoS </w:t>
      </w:r>
      <w:r w:rsidR="00E66C37">
        <w:rPr>
          <w:lang w:eastAsia="zh-CN"/>
        </w:rPr>
        <w:t xml:space="preserve">monitoring </w:t>
      </w:r>
      <w:r w:rsidR="00A26C55">
        <w:rPr>
          <w:lang w:eastAsia="zh-CN"/>
        </w:rPr>
        <w:t xml:space="preserve">parameters </w:t>
      </w:r>
      <w:r>
        <w:rPr>
          <w:lang w:eastAsia="zh-CN"/>
        </w:rPr>
        <w:t xml:space="preserve">are </w:t>
      </w:r>
      <w:r w:rsidR="00A26C55">
        <w:rPr>
          <w:lang w:eastAsia="zh-CN"/>
        </w:rPr>
        <w:t>measure</w:t>
      </w:r>
      <w:r>
        <w:rPr>
          <w:lang w:eastAsia="zh-CN"/>
        </w:rPr>
        <w:t>d and calculated.</w:t>
      </w:r>
    </w:p>
    <w:p w14:paraId="42A4B147" w14:textId="5A6D8E7D" w:rsidR="005D64CC" w:rsidRDefault="005D64CC" w:rsidP="005D64CC">
      <w:pPr>
        <w:ind w:firstLineChars="200" w:firstLine="400"/>
        <w:rPr>
          <w:lang w:eastAsia="zh-CN"/>
        </w:rPr>
      </w:pPr>
      <w:r>
        <w:rPr>
          <w:lang w:eastAsia="zh-CN"/>
        </w:rPr>
        <w:t xml:space="preserve">5. </w:t>
      </w:r>
      <w:r w:rsidRPr="005D64CC">
        <w:rPr>
          <w:lang w:eastAsia="zh-CN"/>
        </w:rPr>
        <w:t xml:space="preserve">If the QoS </w:t>
      </w:r>
      <w:r w:rsidR="00E66C37">
        <w:rPr>
          <w:lang w:eastAsia="zh-CN"/>
        </w:rPr>
        <w:t xml:space="preserve">monitoring </w:t>
      </w:r>
      <w:r w:rsidRPr="005D64CC">
        <w:rPr>
          <w:lang w:eastAsia="zh-CN"/>
        </w:rPr>
        <w:t>parameters are obtained by the network, the network may expose the information to the UE via CP, or via UP.</w:t>
      </w:r>
    </w:p>
    <w:p w14:paraId="06742CF1" w14:textId="40F12857" w:rsidR="00351F0F" w:rsidRDefault="00351F0F" w:rsidP="00351F0F">
      <w:pPr>
        <w:pStyle w:val="B1"/>
        <w:numPr>
          <w:ilvl w:val="0"/>
          <w:numId w:val="7"/>
        </w:numPr>
        <w:rPr>
          <w:lang w:val="en-US" w:eastAsia="zh-CN"/>
        </w:rPr>
      </w:pPr>
      <w:r>
        <w:rPr>
          <w:lang w:eastAsia="zh-CN"/>
        </w:rPr>
        <w:lastRenderedPageBreak/>
        <w:t xml:space="preserve">For the parameters which are related with the real-time performance of the service data flow, e.g., Packet delay, Packet loss rate, Congestion information, Data Rate, </w:t>
      </w:r>
      <w:r>
        <w:rPr>
          <w:lang w:val="en-US" w:eastAsia="zh-CN"/>
        </w:rPr>
        <w:t xml:space="preserve">Available Bit rate, they are more suitable to be exposed to the UE via UP. </w:t>
      </w:r>
    </w:p>
    <w:p w14:paraId="31ECDD23" w14:textId="77777777" w:rsidR="00351F0F" w:rsidRPr="00F25FFA" w:rsidRDefault="00351F0F" w:rsidP="00351F0F">
      <w:pPr>
        <w:pStyle w:val="B1"/>
        <w:numPr>
          <w:ilvl w:val="0"/>
          <w:numId w:val="7"/>
        </w:numPr>
        <w:rPr>
          <w:lang w:val="en-US" w:eastAsia="zh-CN"/>
        </w:rPr>
      </w:pPr>
      <w:r>
        <w:rPr>
          <w:rFonts w:hint="eastAsia"/>
          <w:lang w:val="en-US" w:eastAsia="zh-CN"/>
        </w:rPr>
        <w:t>F</w:t>
      </w:r>
      <w:r>
        <w:rPr>
          <w:lang w:val="en-US" w:eastAsia="zh-CN"/>
        </w:rPr>
        <w:t xml:space="preserve">or the parameters such as </w:t>
      </w:r>
      <w:r>
        <w:rPr>
          <w:rFonts w:hint="eastAsia"/>
          <w:lang w:val="en-US" w:eastAsia="zh-CN"/>
        </w:rPr>
        <w:t>P</w:t>
      </w:r>
      <w:r>
        <w:rPr>
          <w:lang w:val="en-US" w:eastAsia="zh-CN"/>
        </w:rPr>
        <w:t xml:space="preserve">acket Delay Variation, </w:t>
      </w:r>
      <w:r w:rsidRPr="00F25FFA">
        <w:rPr>
          <w:rFonts w:hint="eastAsia"/>
          <w:lang w:val="en-US" w:eastAsia="zh-CN"/>
        </w:rPr>
        <w:t>Round-trip delay measurement over two service data flows</w:t>
      </w:r>
      <w:r>
        <w:rPr>
          <w:lang w:val="en-US" w:eastAsia="zh-CN"/>
        </w:rPr>
        <w:t xml:space="preserve">, </w:t>
      </w:r>
      <w:r w:rsidRPr="00F25FFA">
        <w:rPr>
          <w:rFonts w:hint="eastAsia"/>
          <w:lang w:val="en-US" w:eastAsia="zh-CN"/>
        </w:rPr>
        <w:t>Data rate limitation</w:t>
      </w:r>
      <w:r>
        <w:rPr>
          <w:lang w:val="en-US" w:eastAsia="zh-CN"/>
        </w:rPr>
        <w:t>, they are obtained by the PCF. So the network may expose the information to the UE via CP.</w:t>
      </w:r>
    </w:p>
    <w:p w14:paraId="76CEEC83" w14:textId="2F353672" w:rsidR="0036775E" w:rsidRDefault="0036775E" w:rsidP="0036775E">
      <w:pPr>
        <w:pStyle w:val="4"/>
      </w:pPr>
      <w:r w:rsidRPr="001D0732">
        <w:rPr>
          <w:lang w:eastAsia="zh-CN"/>
        </w:rPr>
        <w:t>6.X.Y.3</w:t>
      </w:r>
      <w:r w:rsidRPr="001D0732">
        <w:rPr>
          <w:lang w:eastAsia="zh-CN"/>
        </w:rPr>
        <w:tab/>
      </w:r>
      <w:bookmarkEnd w:id="58"/>
      <w:bookmarkEnd w:id="59"/>
      <w:r w:rsidRPr="001D0732">
        <w:t>Services, Entities and Interfaces</w:t>
      </w:r>
      <w:bookmarkEnd w:id="60"/>
      <w:bookmarkEnd w:id="61"/>
      <w:bookmarkEnd w:id="62"/>
      <w:bookmarkEnd w:id="63"/>
      <w:bookmarkEnd w:id="64"/>
      <w:bookmarkEnd w:id="65"/>
      <w:bookmarkEnd w:id="66"/>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45CB89B1" w:rsidR="005644BA" w:rsidRPr="006D15C1" w:rsidRDefault="005644BA" w:rsidP="006D15C1">
      <w:pPr>
        <w:pStyle w:val="B1"/>
        <w:numPr>
          <w:ilvl w:val="0"/>
          <w:numId w:val="1"/>
        </w:numPr>
        <w:rPr>
          <w:i/>
          <w:iCs/>
          <w:color w:val="0070C0"/>
        </w:rPr>
      </w:pPr>
      <w:r w:rsidRPr="006D15C1">
        <w:rPr>
          <w:i/>
          <w:iCs/>
          <w:color w:val="0070C0"/>
        </w:rPr>
        <w:t xml:space="preserve">description of the </w:t>
      </w:r>
      <w:r w:rsidR="00C57ECD">
        <w:rPr>
          <w:i/>
          <w:iCs/>
          <w:color w:val="0070C0"/>
        </w:rPr>
        <w:t>new</w:t>
      </w:r>
      <w:r w:rsidR="00DB282F">
        <w:rPr>
          <w:i/>
          <w:iCs/>
          <w:color w:val="0070C0"/>
        </w:rPr>
        <w:t>/re-use</w:t>
      </w:r>
      <w:r w:rsidR="00C57ECD">
        <w:rPr>
          <w:i/>
          <w:iCs/>
          <w:color w:val="0070C0"/>
        </w:rPr>
        <w:t xml:space="preserve"> </w:t>
      </w:r>
      <w:r w:rsidRPr="006D15C1">
        <w:rPr>
          <w:i/>
          <w:iCs/>
          <w:color w:val="0070C0"/>
        </w:rPr>
        <w:t>Services, Entities and Interfaces assumed by the solution. If existing Services, Entities and/or Interfaces are impacted (e.g. 5G), describe the impacts</w:t>
      </w:r>
      <w:r w:rsidR="00CC6403">
        <w:rPr>
          <w:i/>
          <w:iCs/>
          <w:color w:val="0070C0"/>
        </w:rPr>
        <w:t xml:space="preserve"> i.e., explain the difference </w:t>
      </w:r>
      <w:r w:rsidR="000E5387">
        <w:rPr>
          <w:i/>
          <w:iCs/>
          <w:color w:val="0070C0"/>
        </w:rPr>
        <w:t xml:space="preserve">compared to existing (e.g., 5G) service(s), </w:t>
      </w:r>
      <w:r w:rsidR="00F16C44" w:rsidRPr="006D15C1">
        <w:rPr>
          <w:i/>
          <w:iCs/>
          <w:color w:val="0070C0"/>
        </w:rPr>
        <w:t>Entities</w:t>
      </w:r>
      <w:r w:rsidR="000E5387">
        <w:rPr>
          <w:i/>
          <w:iCs/>
          <w:color w:val="0070C0"/>
        </w:rPr>
        <w:t xml:space="preserve"> and interface(s)</w:t>
      </w:r>
      <w:r w:rsidRPr="006D15C1">
        <w:rPr>
          <w:i/>
          <w:iCs/>
          <w:color w:val="0070C0"/>
        </w:rPr>
        <w:t>.</w:t>
      </w:r>
    </w:p>
    <w:p w14:paraId="1A032FFF" w14:textId="754A579B" w:rsidR="00C93D83" w:rsidRDefault="00CC22AF">
      <w:pPr>
        <w:rPr>
          <w:lang w:eastAsia="zh-CN"/>
        </w:rPr>
      </w:pPr>
      <w:r>
        <w:rPr>
          <w:lang w:eastAsia="zh-CN"/>
        </w:rPr>
        <w:t>UE:</w:t>
      </w:r>
    </w:p>
    <w:p w14:paraId="37A1D53E" w14:textId="7591B19E" w:rsidR="00CC22AF" w:rsidRPr="00965F58" w:rsidRDefault="00CC22AF" w:rsidP="00CC22AF">
      <w:pPr>
        <w:pStyle w:val="B1"/>
        <w:numPr>
          <w:ilvl w:val="0"/>
          <w:numId w:val="15"/>
        </w:numPr>
      </w:pPr>
      <w:r>
        <w:t>Send</w:t>
      </w:r>
      <w:r w:rsidR="000A2DC1">
        <w:t>ing</w:t>
      </w:r>
      <w:r>
        <w:t xml:space="preserve"> the request for QoS monitoring.</w:t>
      </w:r>
    </w:p>
    <w:p w14:paraId="7C277959" w14:textId="4B15E947" w:rsidR="002B2352" w:rsidRDefault="002B2352" w:rsidP="00CC22AF">
      <w:pPr>
        <w:pStyle w:val="B1"/>
        <w:numPr>
          <w:ilvl w:val="0"/>
          <w:numId w:val="15"/>
        </w:numPr>
      </w:pPr>
      <w:r>
        <w:rPr>
          <w:lang w:eastAsia="zh-CN"/>
        </w:rPr>
        <w:t>Receiv</w:t>
      </w:r>
      <w:r w:rsidR="000A2DC1">
        <w:t>ing</w:t>
      </w:r>
      <w:r>
        <w:rPr>
          <w:lang w:eastAsia="zh-CN"/>
        </w:rPr>
        <w:t xml:space="preserve"> the QoS monitoring result from the network via </w:t>
      </w:r>
      <w:r>
        <w:t>CP, or via UP.</w:t>
      </w:r>
    </w:p>
    <w:p w14:paraId="400FC268" w14:textId="327DD404" w:rsidR="00CC22AF" w:rsidRDefault="00753DBB">
      <w:pPr>
        <w:rPr>
          <w:lang w:eastAsia="zh-CN"/>
        </w:rPr>
      </w:pPr>
      <w:r>
        <w:rPr>
          <w:rFonts w:hint="eastAsia"/>
          <w:lang w:eastAsia="zh-CN"/>
        </w:rPr>
        <w:t>6</w:t>
      </w:r>
      <w:r>
        <w:rPr>
          <w:lang w:eastAsia="zh-CN"/>
        </w:rPr>
        <w:t>G UP:</w:t>
      </w:r>
    </w:p>
    <w:p w14:paraId="48CF9769" w14:textId="18D60570" w:rsidR="00753DBB" w:rsidRDefault="00C512F4" w:rsidP="00753DBB">
      <w:pPr>
        <w:pStyle w:val="B1"/>
        <w:numPr>
          <w:ilvl w:val="0"/>
          <w:numId w:val="15"/>
        </w:numPr>
      </w:pPr>
      <w:r>
        <w:t xml:space="preserve">Support </w:t>
      </w:r>
      <w:r w:rsidR="002432B7">
        <w:t>exposing</w:t>
      </w:r>
      <w:r w:rsidR="00753DBB">
        <w:rPr>
          <w:lang w:eastAsia="zh-CN"/>
        </w:rPr>
        <w:t xml:space="preserve"> the QoS monitoring result to the </w:t>
      </w:r>
      <w:r w:rsidR="00A75163">
        <w:rPr>
          <w:lang w:eastAsia="zh-CN"/>
        </w:rPr>
        <w:t>UE</w:t>
      </w:r>
      <w:r w:rsidR="00753DBB">
        <w:rPr>
          <w:lang w:eastAsia="zh-CN"/>
        </w:rPr>
        <w:t>.</w:t>
      </w:r>
    </w:p>
    <w:p w14:paraId="166C64CF" w14:textId="7A7FFEFD" w:rsidR="00C93D83" w:rsidRDefault="00973C7E">
      <w:pPr>
        <w:rPr>
          <w:lang w:val="en-US" w:eastAsia="zh-CN"/>
        </w:rPr>
      </w:pPr>
      <w:r>
        <w:rPr>
          <w:rFonts w:hint="eastAsia"/>
          <w:lang w:val="en-US" w:eastAsia="zh-CN"/>
        </w:rPr>
        <w:t>6</w:t>
      </w:r>
      <w:r>
        <w:rPr>
          <w:lang w:val="en-US" w:eastAsia="zh-CN"/>
        </w:rPr>
        <w:t xml:space="preserve">G </w:t>
      </w:r>
      <w:r w:rsidR="00424F53">
        <w:rPr>
          <w:lang w:val="en-US" w:eastAsia="zh-CN"/>
        </w:rPr>
        <w:t>NEF</w:t>
      </w:r>
      <w:r>
        <w:rPr>
          <w:lang w:val="en-US" w:eastAsia="zh-CN"/>
        </w:rPr>
        <w:t>:</w:t>
      </w:r>
    </w:p>
    <w:p w14:paraId="6813311C" w14:textId="5F8BD4E6" w:rsidR="00BB3997" w:rsidRDefault="00BB3997" w:rsidP="00BB3997">
      <w:pPr>
        <w:pStyle w:val="af2"/>
        <w:numPr>
          <w:ilvl w:val="0"/>
          <w:numId w:val="15"/>
        </w:numPr>
        <w:ind w:firstLineChars="0"/>
        <w:rPr>
          <w:lang w:eastAsia="zh-CN"/>
        </w:rPr>
      </w:pPr>
      <w:r>
        <w:rPr>
          <w:lang w:eastAsia="zh-CN"/>
        </w:rPr>
        <w:t>Support receiving the</w:t>
      </w:r>
      <w:r w:rsidR="00A75163">
        <w:rPr>
          <w:lang w:eastAsia="zh-CN"/>
        </w:rPr>
        <w:t xml:space="preserve"> request </w:t>
      </w:r>
      <w:r w:rsidR="00C3632D">
        <w:rPr>
          <w:lang w:eastAsia="zh-CN"/>
        </w:rPr>
        <w:t xml:space="preserve">from the AF </w:t>
      </w:r>
      <w:r w:rsidR="00A75163">
        <w:rPr>
          <w:lang w:eastAsia="zh-CN"/>
        </w:rPr>
        <w:t>to expose</w:t>
      </w:r>
      <w:r>
        <w:rPr>
          <w:lang w:eastAsia="zh-CN"/>
        </w:rPr>
        <w:t xml:space="preserve"> QoS monitoring </w:t>
      </w:r>
      <w:r w:rsidR="00A75163">
        <w:rPr>
          <w:lang w:eastAsia="zh-CN"/>
        </w:rPr>
        <w:t>information to the UE</w:t>
      </w:r>
      <w:r>
        <w:rPr>
          <w:lang w:eastAsia="zh-CN"/>
        </w:rPr>
        <w:t>.</w:t>
      </w:r>
    </w:p>
    <w:p w14:paraId="356F2D33" w14:textId="4F31CE39" w:rsidR="00C93D83" w:rsidRPr="00441604" w:rsidRDefault="00B41104" w:rsidP="004416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4416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D5300" w14:textId="77777777" w:rsidR="00DC1998" w:rsidRDefault="00DC1998">
      <w:r>
        <w:separator/>
      </w:r>
    </w:p>
  </w:endnote>
  <w:endnote w:type="continuationSeparator" w:id="0">
    <w:p w14:paraId="67EBCC9F" w14:textId="77777777" w:rsidR="00DC1998" w:rsidRDefault="00DC1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FBE17" w14:textId="77777777" w:rsidR="00DC1998" w:rsidRDefault="00DC1998">
      <w:r>
        <w:separator/>
      </w:r>
    </w:p>
  </w:footnote>
  <w:footnote w:type="continuationSeparator" w:id="0">
    <w:p w14:paraId="3BD3A38D" w14:textId="77777777" w:rsidR="00DC1998" w:rsidRDefault="00DC1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4589E"/>
    <w:multiLevelType w:val="hybridMultilevel"/>
    <w:tmpl w:val="F94A532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85A02"/>
    <w:multiLevelType w:val="hybridMultilevel"/>
    <w:tmpl w:val="240C6410"/>
    <w:lvl w:ilvl="0" w:tplc="C2EA1C0A">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3530362"/>
    <w:multiLevelType w:val="hybridMultilevel"/>
    <w:tmpl w:val="7E9CC890"/>
    <w:lvl w:ilvl="0" w:tplc="BB0892B4">
      <w:start w:val="4"/>
      <w:numFmt w:val="decimal"/>
      <w:lvlText w:val="%1."/>
      <w:lvlJc w:val="left"/>
      <w:pPr>
        <w:ind w:left="760" w:hanging="360"/>
      </w:pPr>
      <w:rPr>
        <w:rFonts w:hint="default"/>
        <w:i w:val="0"/>
        <w:color w:val="auto"/>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1A5C6267"/>
    <w:multiLevelType w:val="hybridMultilevel"/>
    <w:tmpl w:val="ADF87E4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DE4F7C"/>
    <w:multiLevelType w:val="hybridMultilevel"/>
    <w:tmpl w:val="72E40D80"/>
    <w:lvl w:ilvl="0" w:tplc="0CEE8172">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DB55DE2"/>
    <w:multiLevelType w:val="hybridMultilevel"/>
    <w:tmpl w:val="A606B69C"/>
    <w:lvl w:ilvl="0" w:tplc="B0901D48">
      <w:start w:val="3"/>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6" w15:restartNumberingAfterBreak="0">
    <w:nsid w:val="1F6A6D92"/>
    <w:multiLevelType w:val="hybridMultilevel"/>
    <w:tmpl w:val="240C6410"/>
    <w:lvl w:ilvl="0" w:tplc="FFFFFFFF">
      <w:start w:val="4"/>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7" w15:restartNumberingAfterBreak="0">
    <w:nsid w:val="22041F9E"/>
    <w:multiLevelType w:val="hybridMultilevel"/>
    <w:tmpl w:val="308243F2"/>
    <w:lvl w:ilvl="0" w:tplc="F84E4C66">
      <w:start w:val="7"/>
      <w:numFmt w:val="bullet"/>
      <w:lvlText w:val="-"/>
      <w:lvlJc w:val="left"/>
      <w:pPr>
        <w:ind w:left="644" w:hanging="360"/>
      </w:pPr>
      <w:rPr>
        <w:rFonts w:ascii="Times New Roman" w:eastAsia="Malgun Gothic" w:hAnsi="Times New Roman" w:cs="Times New Roman" w:hint="default"/>
      </w:rPr>
    </w:lvl>
    <w:lvl w:ilvl="1" w:tplc="FFFFFFFF">
      <w:start w:val="4"/>
      <w:numFmt w:val="bullet"/>
      <w:lvlText w:val="-"/>
      <w:lvlJc w:val="left"/>
      <w:pPr>
        <w:ind w:left="1364" w:hanging="360"/>
      </w:pPr>
      <w:rPr>
        <w:rFonts w:ascii="Times New Roman" w:eastAsia="宋体"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22572113"/>
    <w:multiLevelType w:val="hybridMultilevel"/>
    <w:tmpl w:val="398284D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4744B0"/>
    <w:multiLevelType w:val="hybridMultilevel"/>
    <w:tmpl w:val="C9FEA038"/>
    <w:lvl w:ilvl="0" w:tplc="9B1CFA2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9160782"/>
    <w:multiLevelType w:val="hybridMultilevel"/>
    <w:tmpl w:val="5F9ECEE6"/>
    <w:lvl w:ilvl="0" w:tplc="04090009">
      <w:start w:val="1"/>
      <w:numFmt w:val="bullet"/>
      <w:lvlText w:val=""/>
      <w:lvlJc w:val="left"/>
      <w:pPr>
        <w:ind w:left="1388" w:hanging="420"/>
      </w:pPr>
      <w:rPr>
        <w:rFonts w:ascii="Wingdings" w:hAnsi="Wingdings" w:hint="default"/>
      </w:rPr>
    </w:lvl>
    <w:lvl w:ilvl="1" w:tplc="04090003" w:tentative="1">
      <w:start w:val="1"/>
      <w:numFmt w:val="bullet"/>
      <w:lvlText w:val=""/>
      <w:lvlJc w:val="left"/>
      <w:pPr>
        <w:ind w:left="1808" w:hanging="420"/>
      </w:pPr>
      <w:rPr>
        <w:rFonts w:ascii="Wingdings" w:hAnsi="Wingdings" w:hint="default"/>
      </w:rPr>
    </w:lvl>
    <w:lvl w:ilvl="2" w:tplc="04090005" w:tentative="1">
      <w:start w:val="1"/>
      <w:numFmt w:val="bullet"/>
      <w:lvlText w:val=""/>
      <w:lvlJc w:val="left"/>
      <w:pPr>
        <w:ind w:left="2228" w:hanging="420"/>
      </w:pPr>
      <w:rPr>
        <w:rFonts w:ascii="Wingdings" w:hAnsi="Wingdings" w:hint="default"/>
      </w:rPr>
    </w:lvl>
    <w:lvl w:ilvl="3" w:tplc="04090001" w:tentative="1">
      <w:start w:val="1"/>
      <w:numFmt w:val="bullet"/>
      <w:lvlText w:val=""/>
      <w:lvlJc w:val="left"/>
      <w:pPr>
        <w:ind w:left="2648" w:hanging="420"/>
      </w:pPr>
      <w:rPr>
        <w:rFonts w:ascii="Wingdings" w:hAnsi="Wingdings" w:hint="default"/>
      </w:rPr>
    </w:lvl>
    <w:lvl w:ilvl="4" w:tplc="04090003" w:tentative="1">
      <w:start w:val="1"/>
      <w:numFmt w:val="bullet"/>
      <w:lvlText w:val=""/>
      <w:lvlJc w:val="left"/>
      <w:pPr>
        <w:ind w:left="3068" w:hanging="420"/>
      </w:pPr>
      <w:rPr>
        <w:rFonts w:ascii="Wingdings" w:hAnsi="Wingdings" w:hint="default"/>
      </w:rPr>
    </w:lvl>
    <w:lvl w:ilvl="5" w:tplc="04090005" w:tentative="1">
      <w:start w:val="1"/>
      <w:numFmt w:val="bullet"/>
      <w:lvlText w:val=""/>
      <w:lvlJc w:val="left"/>
      <w:pPr>
        <w:ind w:left="3488" w:hanging="420"/>
      </w:pPr>
      <w:rPr>
        <w:rFonts w:ascii="Wingdings" w:hAnsi="Wingdings" w:hint="default"/>
      </w:rPr>
    </w:lvl>
    <w:lvl w:ilvl="6" w:tplc="04090001" w:tentative="1">
      <w:start w:val="1"/>
      <w:numFmt w:val="bullet"/>
      <w:lvlText w:val=""/>
      <w:lvlJc w:val="left"/>
      <w:pPr>
        <w:ind w:left="3908" w:hanging="420"/>
      </w:pPr>
      <w:rPr>
        <w:rFonts w:ascii="Wingdings" w:hAnsi="Wingdings" w:hint="default"/>
      </w:rPr>
    </w:lvl>
    <w:lvl w:ilvl="7" w:tplc="04090003" w:tentative="1">
      <w:start w:val="1"/>
      <w:numFmt w:val="bullet"/>
      <w:lvlText w:val=""/>
      <w:lvlJc w:val="left"/>
      <w:pPr>
        <w:ind w:left="4328" w:hanging="420"/>
      </w:pPr>
      <w:rPr>
        <w:rFonts w:ascii="Wingdings" w:hAnsi="Wingdings" w:hint="default"/>
      </w:rPr>
    </w:lvl>
    <w:lvl w:ilvl="8" w:tplc="04090005" w:tentative="1">
      <w:start w:val="1"/>
      <w:numFmt w:val="bullet"/>
      <w:lvlText w:val=""/>
      <w:lvlJc w:val="left"/>
      <w:pPr>
        <w:ind w:left="4748" w:hanging="420"/>
      </w:pPr>
      <w:rPr>
        <w:rFonts w:ascii="Wingdings" w:hAnsi="Wingdings" w:hint="default"/>
      </w:rPr>
    </w:lvl>
  </w:abstractNum>
  <w:abstractNum w:abstractNumId="12" w15:restartNumberingAfterBreak="0">
    <w:nsid w:val="49FB75E4"/>
    <w:multiLevelType w:val="hybridMultilevel"/>
    <w:tmpl w:val="96C467B4"/>
    <w:lvl w:ilvl="0" w:tplc="0CEE81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4B194B5F"/>
    <w:multiLevelType w:val="hybridMultilevel"/>
    <w:tmpl w:val="151AE87A"/>
    <w:lvl w:ilvl="0" w:tplc="95FC4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5A059E"/>
    <w:multiLevelType w:val="hybridMultilevel"/>
    <w:tmpl w:val="63C03266"/>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8AD2260"/>
    <w:multiLevelType w:val="hybridMultilevel"/>
    <w:tmpl w:val="40184346"/>
    <w:lvl w:ilvl="0" w:tplc="0CEE81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B214CF0"/>
    <w:multiLevelType w:val="hybridMultilevel"/>
    <w:tmpl w:val="B3A8CB58"/>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BC95A5E"/>
    <w:multiLevelType w:val="hybridMultilevel"/>
    <w:tmpl w:val="59881754"/>
    <w:lvl w:ilvl="0" w:tplc="A210BE04">
      <w:start w:val="3"/>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9" w15:restartNumberingAfterBreak="0">
    <w:nsid w:val="6F9D34ED"/>
    <w:multiLevelType w:val="hybridMultilevel"/>
    <w:tmpl w:val="08FC0F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BC42B7"/>
    <w:multiLevelType w:val="hybridMultilevel"/>
    <w:tmpl w:val="3176F52C"/>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7512076A"/>
    <w:multiLevelType w:val="hybridMultilevel"/>
    <w:tmpl w:val="59CE9BE8"/>
    <w:lvl w:ilvl="0" w:tplc="EA0C8FDC">
      <w:start w:val="4"/>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2" w15:restartNumberingAfterBreak="0">
    <w:nsid w:val="75E524CF"/>
    <w:multiLevelType w:val="hybridMultilevel"/>
    <w:tmpl w:val="CB0C2A04"/>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61145A"/>
    <w:multiLevelType w:val="hybridMultilevel"/>
    <w:tmpl w:val="CAB88202"/>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7A4C08EE"/>
    <w:multiLevelType w:val="hybridMultilevel"/>
    <w:tmpl w:val="8F66CFEC"/>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5"/>
  </w:num>
  <w:num w:numId="2">
    <w:abstractNumId w:val="19"/>
  </w:num>
  <w:num w:numId="3">
    <w:abstractNumId w:val="1"/>
  </w:num>
  <w:num w:numId="4">
    <w:abstractNumId w:val="0"/>
  </w:num>
  <w:num w:numId="5">
    <w:abstractNumId w:val="3"/>
  </w:num>
  <w:num w:numId="6">
    <w:abstractNumId w:val="14"/>
  </w:num>
  <w:num w:numId="7">
    <w:abstractNumId w:val="23"/>
  </w:num>
  <w:num w:numId="8">
    <w:abstractNumId w:val="24"/>
  </w:num>
  <w:num w:numId="9">
    <w:abstractNumId w:val="13"/>
  </w:num>
  <w:num w:numId="10">
    <w:abstractNumId w:val="16"/>
  </w:num>
  <w:num w:numId="11">
    <w:abstractNumId w:val="12"/>
  </w:num>
  <w:num w:numId="12">
    <w:abstractNumId w:val="20"/>
  </w:num>
  <w:num w:numId="13">
    <w:abstractNumId w:val="11"/>
  </w:num>
  <w:num w:numId="14">
    <w:abstractNumId w:val="10"/>
  </w:num>
  <w:num w:numId="15">
    <w:abstractNumId w:val="7"/>
  </w:num>
  <w:num w:numId="16">
    <w:abstractNumId w:val="4"/>
  </w:num>
  <w:num w:numId="17">
    <w:abstractNumId w:val="18"/>
  </w:num>
  <w:num w:numId="18">
    <w:abstractNumId w:val="5"/>
  </w:num>
  <w:num w:numId="19">
    <w:abstractNumId w:val="17"/>
  </w:num>
  <w:num w:numId="20">
    <w:abstractNumId w:val="8"/>
  </w:num>
  <w:num w:numId="21">
    <w:abstractNumId w:val="6"/>
  </w:num>
  <w:num w:numId="22">
    <w:abstractNumId w:val="22"/>
  </w:num>
  <w:num w:numId="23">
    <w:abstractNumId w:val="2"/>
  </w:num>
  <w:num w:numId="24">
    <w:abstractNumId w:val="21"/>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5B2"/>
    <w:rsid w:val="00012023"/>
    <w:rsid w:val="00017AF0"/>
    <w:rsid w:val="00032200"/>
    <w:rsid w:val="00032590"/>
    <w:rsid w:val="0003271E"/>
    <w:rsid w:val="000347D0"/>
    <w:rsid w:val="00037DCC"/>
    <w:rsid w:val="00043073"/>
    <w:rsid w:val="00043EFD"/>
    <w:rsid w:val="000472BA"/>
    <w:rsid w:val="00051D8A"/>
    <w:rsid w:val="00052C4C"/>
    <w:rsid w:val="0005550E"/>
    <w:rsid w:val="00055B8F"/>
    <w:rsid w:val="00065E69"/>
    <w:rsid w:val="000A245A"/>
    <w:rsid w:val="000A247A"/>
    <w:rsid w:val="000A2DC1"/>
    <w:rsid w:val="000B59EB"/>
    <w:rsid w:val="000D0470"/>
    <w:rsid w:val="000D0771"/>
    <w:rsid w:val="000D3F83"/>
    <w:rsid w:val="000E5387"/>
    <w:rsid w:val="000E689E"/>
    <w:rsid w:val="0010504F"/>
    <w:rsid w:val="00110D6E"/>
    <w:rsid w:val="001168AF"/>
    <w:rsid w:val="0011698B"/>
    <w:rsid w:val="00125995"/>
    <w:rsid w:val="001268B8"/>
    <w:rsid w:val="00131297"/>
    <w:rsid w:val="00134914"/>
    <w:rsid w:val="00147430"/>
    <w:rsid w:val="001604A8"/>
    <w:rsid w:val="001676DE"/>
    <w:rsid w:val="00175221"/>
    <w:rsid w:val="00180E01"/>
    <w:rsid w:val="00185549"/>
    <w:rsid w:val="0019361A"/>
    <w:rsid w:val="001937CF"/>
    <w:rsid w:val="001A2661"/>
    <w:rsid w:val="001A7FFB"/>
    <w:rsid w:val="001B093A"/>
    <w:rsid w:val="001B37C0"/>
    <w:rsid w:val="001B4C1F"/>
    <w:rsid w:val="001B5E65"/>
    <w:rsid w:val="001B6050"/>
    <w:rsid w:val="001B61DD"/>
    <w:rsid w:val="001C35FE"/>
    <w:rsid w:val="001C5CF1"/>
    <w:rsid w:val="001D52D5"/>
    <w:rsid w:val="001E0A30"/>
    <w:rsid w:val="001E76FB"/>
    <w:rsid w:val="001F065A"/>
    <w:rsid w:val="001F1AA2"/>
    <w:rsid w:val="00202CE5"/>
    <w:rsid w:val="00203425"/>
    <w:rsid w:val="00210E10"/>
    <w:rsid w:val="00213C5B"/>
    <w:rsid w:val="00214DF0"/>
    <w:rsid w:val="002269CF"/>
    <w:rsid w:val="00230BF9"/>
    <w:rsid w:val="00230E96"/>
    <w:rsid w:val="002328BC"/>
    <w:rsid w:val="00243096"/>
    <w:rsid w:val="002432B7"/>
    <w:rsid w:val="002473D3"/>
    <w:rsid w:val="002474B7"/>
    <w:rsid w:val="002518BD"/>
    <w:rsid w:val="00256D8D"/>
    <w:rsid w:val="002640E5"/>
    <w:rsid w:val="00266561"/>
    <w:rsid w:val="002760F7"/>
    <w:rsid w:val="00277711"/>
    <w:rsid w:val="00290538"/>
    <w:rsid w:val="002943E1"/>
    <w:rsid w:val="002945CE"/>
    <w:rsid w:val="002A23BF"/>
    <w:rsid w:val="002A6943"/>
    <w:rsid w:val="002B2352"/>
    <w:rsid w:val="002B4079"/>
    <w:rsid w:val="002B55F5"/>
    <w:rsid w:val="002C0EC7"/>
    <w:rsid w:val="002C5B7C"/>
    <w:rsid w:val="002E0C79"/>
    <w:rsid w:val="002F2011"/>
    <w:rsid w:val="00301DFD"/>
    <w:rsid w:val="00303EEB"/>
    <w:rsid w:val="003339E9"/>
    <w:rsid w:val="00337943"/>
    <w:rsid w:val="00341279"/>
    <w:rsid w:val="00341B3A"/>
    <w:rsid w:val="00342E04"/>
    <w:rsid w:val="003472ED"/>
    <w:rsid w:val="00351F0F"/>
    <w:rsid w:val="0036242C"/>
    <w:rsid w:val="00362FB8"/>
    <w:rsid w:val="003630EC"/>
    <w:rsid w:val="0036775E"/>
    <w:rsid w:val="00370300"/>
    <w:rsid w:val="00375166"/>
    <w:rsid w:val="003819A8"/>
    <w:rsid w:val="0038435D"/>
    <w:rsid w:val="003B2DD9"/>
    <w:rsid w:val="003B5488"/>
    <w:rsid w:val="003C4703"/>
    <w:rsid w:val="003C6AF4"/>
    <w:rsid w:val="003D30EF"/>
    <w:rsid w:val="003D5D20"/>
    <w:rsid w:val="003D6926"/>
    <w:rsid w:val="003F1F26"/>
    <w:rsid w:val="004054C1"/>
    <w:rsid w:val="004062A1"/>
    <w:rsid w:val="00423985"/>
    <w:rsid w:val="00424F53"/>
    <w:rsid w:val="00437D0C"/>
    <w:rsid w:val="00441604"/>
    <w:rsid w:val="0044235F"/>
    <w:rsid w:val="00455A2C"/>
    <w:rsid w:val="00462458"/>
    <w:rsid w:val="00467DF3"/>
    <w:rsid w:val="00471F28"/>
    <w:rsid w:val="004721C0"/>
    <w:rsid w:val="00477887"/>
    <w:rsid w:val="004866B0"/>
    <w:rsid w:val="004B6104"/>
    <w:rsid w:val="004C1965"/>
    <w:rsid w:val="004C1B85"/>
    <w:rsid w:val="004E2F92"/>
    <w:rsid w:val="004F1392"/>
    <w:rsid w:val="004F212F"/>
    <w:rsid w:val="00512260"/>
    <w:rsid w:val="0051513A"/>
    <w:rsid w:val="0051688C"/>
    <w:rsid w:val="00522161"/>
    <w:rsid w:val="00533751"/>
    <w:rsid w:val="00545ECC"/>
    <w:rsid w:val="00545F49"/>
    <w:rsid w:val="005644BA"/>
    <w:rsid w:val="00567921"/>
    <w:rsid w:val="00575D17"/>
    <w:rsid w:val="005808EA"/>
    <w:rsid w:val="00584356"/>
    <w:rsid w:val="005856DF"/>
    <w:rsid w:val="00586D0D"/>
    <w:rsid w:val="0059659D"/>
    <w:rsid w:val="00596C4E"/>
    <w:rsid w:val="005B542A"/>
    <w:rsid w:val="005B6CDC"/>
    <w:rsid w:val="005B716B"/>
    <w:rsid w:val="005C17FC"/>
    <w:rsid w:val="005C3101"/>
    <w:rsid w:val="005D5264"/>
    <w:rsid w:val="005D64CC"/>
    <w:rsid w:val="005D650E"/>
    <w:rsid w:val="005D749F"/>
    <w:rsid w:val="005E11A2"/>
    <w:rsid w:val="005E2995"/>
    <w:rsid w:val="005E5F61"/>
    <w:rsid w:val="006014A4"/>
    <w:rsid w:val="00611B56"/>
    <w:rsid w:val="006146A1"/>
    <w:rsid w:val="0061730C"/>
    <w:rsid w:val="00621583"/>
    <w:rsid w:val="00623296"/>
    <w:rsid w:val="006256D7"/>
    <w:rsid w:val="00632322"/>
    <w:rsid w:val="00645CAC"/>
    <w:rsid w:val="00653E2A"/>
    <w:rsid w:val="0067240F"/>
    <w:rsid w:val="00672A6C"/>
    <w:rsid w:val="006763B1"/>
    <w:rsid w:val="00683479"/>
    <w:rsid w:val="00685B9F"/>
    <w:rsid w:val="00686981"/>
    <w:rsid w:val="00690307"/>
    <w:rsid w:val="0069424C"/>
    <w:rsid w:val="0069541A"/>
    <w:rsid w:val="006B621B"/>
    <w:rsid w:val="006C76D3"/>
    <w:rsid w:val="006D15C1"/>
    <w:rsid w:val="006D29BD"/>
    <w:rsid w:val="006F3AAC"/>
    <w:rsid w:val="006F5E1E"/>
    <w:rsid w:val="007007CC"/>
    <w:rsid w:val="00702F19"/>
    <w:rsid w:val="007174D4"/>
    <w:rsid w:val="00721A05"/>
    <w:rsid w:val="007326EF"/>
    <w:rsid w:val="00732DAB"/>
    <w:rsid w:val="0073520C"/>
    <w:rsid w:val="00740D59"/>
    <w:rsid w:val="00742A85"/>
    <w:rsid w:val="00747119"/>
    <w:rsid w:val="007504B7"/>
    <w:rsid w:val="00751273"/>
    <w:rsid w:val="00753DBB"/>
    <w:rsid w:val="00763F0C"/>
    <w:rsid w:val="007666BD"/>
    <w:rsid w:val="0077637D"/>
    <w:rsid w:val="007803CE"/>
    <w:rsid w:val="00780A06"/>
    <w:rsid w:val="00785301"/>
    <w:rsid w:val="00791F61"/>
    <w:rsid w:val="007933CC"/>
    <w:rsid w:val="00793D77"/>
    <w:rsid w:val="007C2950"/>
    <w:rsid w:val="007D53A1"/>
    <w:rsid w:val="007E6834"/>
    <w:rsid w:val="007F178B"/>
    <w:rsid w:val="007F437C"/>
    <w:rsid w:val="0080650D"/>
    <w:rsid w:val="008171CF"/>
    <w:rsid w:val="008265C3"/>
    <w:rsid w:val="0082707E"/>
    <w:rsid w:val="00840EAB"/>
    <w:rsid w:val="00864F66"/>
    <w:rsid w:val="008901D4"/>
    <w:rsid w:val="00892D49"/>
    <w:rsid w:val="00896CE7"/>
    <w:rsid w:val="008A6196"/>
    <w:rsid w:val="008B44FE"/>
    <w:rsid w:val="008B493E"/>
    <w:rsid w:val="008B4AAF"/>
    <w:rsid w:val="008B77D1"/>
    <w:rsid w:val="008C7CA9"/>
    <w:rsid w:val="008D096C"/>
    <w:rsid w:val="008F12D8"/>
    <w:rsid w:val="008F3477"/>
    <w:rsid w:val="008F49C8"/>
    <w:rsid w:val="00900164"/>
    <w:rsid w:val="00902E90"/>
    <w:rsid w:val="00910921"/>
    <w:rsid w:val="009114B6"/>
    <w:rsid w:val="009158D2"/>
    <w:rsid w:val="009255E7"/>
    <w:rsid w:val="00932E17"/>
    <w:rsid w:val="00945D1E"/>
    <w:rsid w:val="00947ED8"/>
    <w:rsid w:val="00973C7E"/>
    <w:rsid w:val="00982BA7"/>
    <w:rsid w:val="0099157B"/>
    <w:rsid w:val="00992931"/>
    <w:rsid w:val="00995C58"/>
    <w:rsid w:val="00997E1D"/>
    <w:rsid w:val="009A21B0"/>
    <w:rsid w:val="009A2AA0"/>
    <w:rsid w:val="009B486A"/>
    <w:rsid w:val="009C4BBB"/>
    <w:rsid w:val="009D3A95"/>
    <w:rsid w:val="009E5E38"/>
    <w:rsid w:val="009E72DF"/>
    <w:rsid w:val="00A1210B"/>
    <w:rsid w:val="00A20256"/>
    <w:rsid w:val="00A26896"/>
    <w:rsid w:val="00A26C55"/>
    <w:rsid w:val="00A34787"/>
    <w:rsid w:val="00A355CA"/>
    <w:rsid w:val="00A36BAD"/>
    <w:rsid w:val="00A5438D"/>
    <w:rsid w:val="00A56953"/>
    <w:rsid w:val="00A6191D"/>
    <w:rsid w:val="00A74E47"/>
    <w:rsid w:val="00A75163"/>
    <w:rsid w:val="00AA3DBE"/>
    <w:rsid w:val="00AA5CF9"/>
    <w:rsid w:val="00AA7E59"/>
    <w:rsid w:val="00AB1CCA"/>
    <w:rsid w:val="00AB2E13"/>
    <w:rsid w:val="00AB3138"/>
    <w:rsid w:val="00AC04C9"/>
    <w:rsid w:val="00AD2F77"/>
    <w:rsid w:val="00AD572E"/>
    <w:rsid w:val="00AD5A8D"/>
    <w:rsid w:val="00AE35AD"/>
    <w:rsid w:val="00AE77E1"/>
    <w:rsid w:val="00AE7877"/>
    <w:rsid w:val="00B0187E"/>
    <w:rsid w:val="00B03F3C"/>
    <w:rsid w:val="00B103F3"/>
    <w:rsid w:val="00B16D7C"/>
    <w:rsid w:val="00B231DF"/>
    <w:rsid w:val="00B33203"/>
    <w:rsid w:val="00B36F25"/>
    <w:rsid w:val="00B4107A"/>
    <w:rsid w:val="00B41104"/>
    <w:rsid w:val="00B736F8"/>
    <w:rsid w:val="00B76A15"/>
    <w:rsid w:val="00B87228"/>
    <w:rsid w:val="00B91E10"/>
    <w:rsid w:val="00B963BD"/>
    <w:rsid w:val="00BA4BE2"/>
    <w:rsid w:val="00BB3997"/>
    <w:rsid w:val="00BB41EE"/>
    <w:rsid w:val="00BB734D"/>
    <w:rsid w:val="00BC7A93"/>
    <w:rsid w:val="00BD0B67"/>
    <w:rsid w:val="00BD1620"/>
    <w:rsid w:val="00BD4449"/>
    <w:rsid w:val="00BD6583"/>
    <w:rsid w:val="00BE7493"/>
    <w:rsid w:val="00BF0B11"/>
    <w:rsid w:val="00BF3721"/>
    <w:rsid w:val="00C03966"/>
    <w:rsid w:val="00C300D3"/>
    <w:rsid w:val="00C330F6"/>
    <w:rsid w:val="00C3632D"/>
    <w:rsid w:val="00C3679A"/>
    <w:rsid w:val="00C36956"/>
    <w:rsid w:val="00C44D05"/>
    <w:rsid w:val="00C512F4"/>
    <w:rsid w:val="00C57ECD"/>
    <w:rsid w:val="00C601CB"/>
    <w:rsid w:val="00C6189C"/>
    <w:rsid w:val="00C67B35"/>
    <w:rsid w:val="00C83AF2"/>
    <w:rsid w:val="00C8542F"/>
    <w:rsid w:val="00C86F41"/>
    <w:rsid w:val="00C87441"/>
    <w:rsid w:val="00C93D83"/>
    <w:rsid w:val="00CB4450"/>
    <w:rsid w:val="00CC22AF"/>
    <w:rsid w:val="00CC4471"/>
    <w:rsid w:val="00CC6403"/>
    <w:rsid w:val="00CE6291"/>
    <w:rsid w:val="00D038A2"/>
    <w:rsid w:val="00D07287"/>
    <w:rsid w:val="00D1312C"/>
    <w:rsid w:val="00D14737"/>
    <w:rsid w:val="00D177A0"/>
    <w:rsid w:val="00D24BB9"/>
    <w:rsid w:val="00D318B2"/>
    <w:rsid w:val="00D32E23"/>
    <w:rsid w:val="00D32F8F"/>
    <w:rsid w:val="00D33091"/>
    <w:rsid w:val="00D53B96"/>
    <w:rsid w:val="00D55FB4"/>
    <w:rsid w:val="00D560D2"/>
    <w:rsid w:val="00D70714"/>
    <w:rsid w:val="00D71498"/>
    <w:rsid w:val="00D71E86"/>
    <w:rsid w:val="00D84E9D"/>
    <w:rsid w:val="00D971E9"/>
    <w:rsid w:val="00DA6BF6"/>
    <w:rsid w:val="00DB282F"/>
    <w:rsid w:val="00DB4C68"/>
    <w:rsid w:val="00DC1998"/>
    <w:rsid w:val="00DC73A1"/>
    <w:rsid w:val="00DF3111"/>
    <w:rsid w:val="00DF3A2B"/>
    <w:rsid w:val="00E040F0"/>
    <w:rsid w:val="00E06393"/>
    <w:rsid w:val="00E1464D"/>
    <w:rsid w:val="00E25D01"/>
    <w:rsid w:val="00E54C0A"/>
    <w:rsid w:val="00E5645C"/>
    <w:rsid w:val="00E56733"/>
    <w:rsid w:val="00E603F7"/>
    <w:rsid w:val="00E6085C"/>
    <w:rsid w:val="00E63201"/>
    <w:rsid w:val="00E66C37"/>
    <w:rsid w:val="00E81372"/>
    <w:rsid w:val="00E93E1B"/>
    <w:rsid w:val="00E979C1"/>
    <w:rsid w:val="00EA23CA"/>
    <w:rsid w:val="00EA3474"/>
    <w:rsid w:val="00EB2FF3"/>
    <w:rsid w:val="00EB3F4E"/>
    <w:rsid w:val="00EB6923"/>
    <w:rsid w:val="00EC180D"/>
    <w:rsid w:val="00EC1E3A"/>
    <w:rsid w:val="00EC4CB8"/>
    <w:rsid w:val="00EE4D71"/>
    <w:rsid w:val="00EE6B04"/>
    <w:rsid w:val="00EF47AD"/>
    <w:rsid w:val="00F011BD"/>
    <w:rsid w:val="00F026E6"/>
    <w:rsid w:val="00F05C88"/>
    <w:rsid w:val="00F061E4"/>
    <w:rsid w:val="00F1017A"/>
    <w:rsid w:val="00F132E0"/>
    <w:rsid w:val="00F16C44"/>
    <w:rsid w:val="00F21090"/>
    <w:rsid w:val="00F212C5"/>
    <w:rsid w:val="00F25FFA"/>
    <w:rsid w:val="00F2653E"/>
    <w:rsid w:val="00F26897"/>
    <w:rsid w:val="00F30FD1"/>
    <w:rsid w:val="00F3442A"/>
    <w:rsid w:val="00F431B2"/>
    <w:rsid w:val="00F45421"/>
    <w:rsid w:val="00F47094"/>
    <w:rsid w:val="00F54FBB"/>
    <w:rsid w:val="00F57C87"/>
    <w:rsid w:val="00F62667"/>
    <w:rsid w:val="00F6525A"/>
    <w:rsid w:val="00F74433"/>
    <w:rsid w:val="00F90813"/>
    <w:rsid w:val="00F914FF"/>
    <w:rsid w:val="00FB145D"/>
    <w:rsid w:val="00FD7461"/>
    <w:rsid w:val="00FD7913"/>
    <w:rsid w:val="00FE22EB"/>
    <w:rsid w:val="00FE5C80"/>
    <w:rsid w:val="00FF61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2473D3"/>
    <w:rPr>
      <w:rFonts w:ascii="Times New Roman" w:hAnsi="Times New Roman"/>
      <w:lang w:val="en-GB"/>
    </w:rPr>
  </w:style>
  <w:style w:type="character" w:customStyle="1" w:styleId="EditorsNoteChar">
    <w:name w:val="Editor's Note Char"/>
    <w:link w:val="EditorsNote"/>
    <w:qFormat/>
    <w:locked/>
    <w:rsid w:val="0061730C"/>
    <w:rPr>
      <w:rFonts w:ascii="Times New Roman" w:hAnsi="Times New Roman"/>
      <w:color w:val="FF0000"/>
      <w:lang w:eastAsia="en-US"/>
    </w:rPr>
  </w:style>
  <w:style w:type="paragraph" w:styleId="af2">
    <w:name w:val="List Paragraph"/>
    <w:basedOn w:val="a"/>
    <w:uiPriority w:val="34"/>
    <w:qFormat/>
    <w:rsid w:val="004866B0"/>
    <w:pPr>
      <w:ind w:firstLineChars="200" w:firstLine="420"/>
    </w:pPr>
  </w:style>
  <w:style w:type="character" w:customStyle="1" w:styleId="NOZchn">
    <w:name w:val="NO Zchn"/>
    <w:link w:val="NO"/>
    <w:rsid w:val="0073520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2116704">
      <w:bodyDiv w:val="1"/>
      <w:marLeft w:val="0"/>
      <w:marRight w:val="0"/>
      <w:marTop w:val="0"/>
      <w:marBottom w:val="0"/>
      <w:divBdr>
        <w:top w:val="none" w:sz="0" w:space="0" w:color="auto"/>
        <w:left w:val="none" w:sz="0" w:space="0" w:color="auto"/>
        <w:bottom w:val="none" w:sz="0" w:space="0" w:color="auto"/>
        <w:right w:val="none" w:sz="0" w:space="0" w:color="auto"/>
      </w:divBdr>
      <w:divsChild>
        <w:div w:id="663702685">
          <w:marLeft w:val="446"/>
          <w:marRight w:val="0"/>
          <w:marTop w:val="0"/>
          <w:marBottom w:val="0"/>
          <w:divBdr>
            <w:top w:val="none" w:sz="0" w:space="0" w:color="auto"/>
            <w:left w:val="none" w:sz="0" w:space="0" w:color="auto"/>
            <w:bottom w:val="none" w:sz="0" w:space="0" w:color="auto"/>
            <w:right w:val="none" w:sz="0" w:space="0" w:color="auto"/>
          </w:divBdr>
        </w:div>
        <w:div w:id="1236083724">
          <w:marLeft w:val="446"/>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4271404">
      <w:bodyDiv w:val="1"/>
      <w:marLeft w:val="0"/>
      <w:marRight w:val="0"/>
      <w:marTop w:val="0"/>
      <w:marBottom w:val="0"/>
      <w:divBdr>
        <w:top w:val="none" w:sz="0" w:space="0" w:color="auto"/>
        <w:left w:val="none" w:sz="0" w:space="0" w:color="auto"/>
        <w:bottom w:val="none" w:sz="0" w:space="0" w:color="auto"/>
        <w:right w:val="none" w:sz="0" w:space="0" w:color="auto"/>
      </w:divBdr>
      <w:divsChild>
        <w:div w:id="2035693520">
          <w:marLeft w:val="446"/>
          <w:marRight w:val="0"/>
          <w:marTop w:val="0"/>
          <w:marBottom w:val="0"/>
          <w:divBdr>
            <w:top w:val="none" w:sz="0" w:space="0" w:color="auto"/>
            <w:left w:val="none" w:sz="0" w:space="0" w:color="auto"/>
            <w:bottom w:val="none" w:sz="0" w:space="0" w:color="auto"/>
            <w:right w:val="none" w:sz="0" w:space="0" w:color="auto"/>
          </w:divBdr>
        </w:div>
        <w:div w:id="1134057842">
          <w:marLeft w:val="446"/>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422315">
      <w:bodyDiv w:val="1"/>
      <w:marLeft w:val="0"/>
      <w:marRight w:val="0"/>
      <w:marTop w:val="0"/>
      <w:marBottom w:val="0"/>
      <w:divBdr>
        <w:top w:val="none" w:sz="0" w:space="0" w:color="auto"/>
        <w:left w:val="none" w:sz="0" w:space="0" w:color="auto"/>
        <w:bottom w:val="none" w:sz="0" w:space="0" w:color="auto"/>
        <w:right w:val="none" w:sz="0" w:space="0" w:color="auto"/>
      </w:divBdr>
      <w:divsChild>
        <w:div w:id="1621766468">
          <w:marLeft w:val="446"/>
          <w:marRight w:val="0"/>
          <w:marTop w:val="0"/>
          <w:marBottom w:val="0"/>
          <w:divBdr>
            <w:top w:val="none" w:sz="0" w:space="0" w:color="auto"/>
            <w:left w:val="none" w:sz="0" w:space="0" w:color="auto"/>
            <w:bottom w:val="none" w:sz="0" w:space="0" w:color="auto"/>
            <w:right w:val="none" w:sz="0" w:space="0" w:color="auto"/>
          </w:divBdr>
        </w:div>
        <w:div w:id="10255560">
          <w:marLeft w:val="446"/>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2881158">
      <w:bodyDiv w:val="1"/>
      <w:marLeft w:val="0"/>
      <w:marRight w:val="0"/>
      <w:marTop w:val="0"/>
      <w:marBottom w:val="0"/>
      <w:divBdr>
        <w:top w:val="none" w:sz="0" w:space="0" w:color="auto"/>
        <w:left w:val="none" w:sz="0" w:space="0" w:color="auto"/>
        <w:bottom w:val="none" w:sz="0" w:space="0" w:color="auto"/>
        <w:right w:val="none" w:sz="0" w:space="0" w:color="auto"/>
      </w:divBdr>
      <w:divsChild>
        <w:div w:id="1483933656">
          <w:marLeft w:val="274"/>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1736</Words>
  <Characters>8651</Characters>
  <Application>Microsoft Office Word</Application>
  <DocSecurity>0</DocSecurity>
  <Lines>233</Lines>
  <Paragraphs>125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 user 5</cp:lastModifiedBy>
  <cp:revision>10</cp:revision>
  <cp:lastPrinted>1900-01-01T05:00:00Z</cp:lastPrinted>
  <dcterms:created xsi:type="dcterms:W3CDTF">2026-01-27T16:13:00Z</dcterms:created>
  <dcterms:modified xsi:type="dcterms:W3CDTF">2026-01-27T16:25:00Z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